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0B739" w14:textId="77777777" w:rsidR="00C9000C" w:rsidRPr="00841CA5" w:rsidRDefault="00C9000C" w:rsidP="00841CA5">
      <w:pPr>
        <w:jc w:val="center"/>
        <w:rPr>
          <w:rFonts w:ascii="Myriad Pro" w:hAnsi="Myriad Pro" w:cs="Arial"/>
          <w:b/>
          <w:szCs w:val="24"/>
          <w:lang w:val="it-IT"/>
        </w:rPr>
      </w:pPr>
      <w:r w:rsidRPr="00841CA5">
        <w:rPr>
          <w:rFonts w:ascii="Myriad Pro" w:hAnsi="Myriad Pro" w:cs="Arial"/>
          <w:b/>
          <w:szCs w:val="24"/>
          <w:lang w:val="it-IT"/>
        </w:rPr>
        <w:t>C O N F I D E N T I A L I T Y   A G R E E M E N T</w:t>
      </w:r>
    </w:p>
    <w:p w14:paraId="4904BC14" w14:textId="77777777" w:rsidR="00C9000C" w:rsidRPr="00841CA5" w:rsidRDefault="00C9000C" w:rsidP="00841CA5">
      <w:pPr>
        <w:jc w:val="both"/>
        <w:rPr>
          <w:rFonts w:ascii="Myriad Pro" w:hAnsi="Myriad Pro" w:cs="Arial"/>
          <w:szCs w:val="24"/>
          <w:lang w:val="it-IT"/>
        </w:rPr>
      </w:pPr>
    </w:p>
    <w:p w14:paraId="55B037E9" w14:textId="77777777" w:rsidR="00C9000C" w:rsidRPr="00841CA5" w:rsidRDefault="00C9000C" w:rsidP="00841CA5">
      <w:pPr>
        <w:jc w:val="both"/>
        <w:rPr>
          <w:rFonts w:ascii="Myriad Pro" w:hAnsi="Myriad Pro" w:cs="Arial"/>
          <w:szCs w:val="24"/>
          <w:lang w:val="it-IT"/>
        </w:rPr>
      </w:pPr>
    </w:p>
    <w:p w14:paraId="645DCE05" w14:textId="77777777" w:rsidR="00C9000C" w:rsidRPr="00841CA5" w:rsidRDefault="00C9000C" w:rsidP="00841CA5">
      <w:pPr>
        <w:widowControl/>
        <w:ind w:right="462"/>
        <w:jc w:val="both"/>
        <w:rPr>
          <w:rFonts w:ascii="Myriad Pro" w:hAnsi="Myriad Pro" w:cs="Arial"/>
          <w:snapToGrid/>
          <w:szCs w:val="24"/>
        </w:rPr>
      </w:pPr>
      <w:r w:rsidRPr="00841CA5">
        <w:rPr>
          <w:rFonts w:ascii="Myriad Pro" w:hAnsi="Myriad Pro" w:cs="Arial"/>
          <w:snapToGrid/>
          <w:szCs w:val="24"/>
        </w:rPr>
        <w:t>In [</w:t>
      </w:r>
      <w:r w:rsidRPr="00841CA5">
        <w:rPr>
          <w:rFonts w:ascii="Myriad Pro" w:hAnsi="Myriad Pro" w:cs="Arial"/>
          <w:snapToGrid/>
          <w:szCs w:val="24"/>
          <w:highlight w:val="yellow"/>
        </w:rPr>
        <w:t>place</w:t>
      </w:r>
      <w:r w:rsidRPr="00841CA5">
        <w:rPr>
          <w:rFonts w:ascii="Myriad Pro" w:hAnsi="Myriad Pro" w:cs="Arial"/>
          <w:snapToGrid/>
          <w:szCs w:val="24"/>
        </w:rPr>
        <w:t>], today [</w:t>
      </w:r>
      <w:proofErr w:type="spellStart"/>
      <w:proofErr w:type="gramStart"/>
      <w:r w:rsidRPr="00841CA5">
        <w:rPr>
          <w:rFonts w:ascii="Myriad Pro" w:hAnsi="Myriad Pro" w:cs="Arial"/>
          <w:snapToGrid/>
          <w:szCs w:val="24"/>
          <w:highlight w:val="yellow"/>
        </w:rPr>
        <w:t>dd.mm.yyyy</w:t>
      </w:r>
      <w:proofErr w:type="spellEnd"/>
      <w:proofErr w:type="gramEnd"/>
      <w:r w:rsidRPr="00841CA5">
        <w:rPr>
          <w:rFonts w:ascii="Myriad Pro" w:hAnsi="Myriad Pro" w:cs="Arial"/>
          <w:snapToGrid/>
          <w:szCs w:val="24"/>
        </w:rPr>
        <w:t>], the present confidentiality agreement [hereinafter the “</w:t>
      </w:r>
      <w:r w:rsidRPr="00841CA5">
        <w:rPr>
          <w:rFonts w:ascii="Myriad Pro" w:hAnsi="Myriad Pro" w:cs="Arial"/>
          <w:b/>
          <w:snapToGrid/>
          <w:szCs w:val="24"/>
        </w:rPr>
        <w:t>Agreement</w:t>
      </w:r>
      <w:r w:rsidRPr="00841CA5">
        <w:rPr>
          <w:rFonts w:ascii="Myriad Pro" w:hAnsi="Myriad Pro" w:cs="Arial"/>
          <w:snapToGrid/>
          <w:szCs w:val="24"/>
        </w:rPr>
        <w:t>”] is executed by and between:</w:t>
      </w:r>
    </w:p>
    <w:p w14:paraId="7DB570A0" w14:textId="77777777" w:rsidR="00C9000C" w:rsidRPr="00841CA5" w:rsidRDefault="00C9000C" w:rsidP="00841CA5">
      <w:pPr>
        <w:widowControl/>
        <w:ind w:left="284" w:right="462"/>
        <w:jc w:val="both"/>
        <w:rPr>
          <w:rFonts w:ascii="Myriad Pro" w:hAnsi="Myriad Pro" w:cs="Arial"/>
          <w:snapToGrid/>
          <w:szCs w:val="24"/>
        </w:rPr>
      </w:pPr>
    </w:p>
    <w:p w14:paraId="34AEB006" w14:textId="77777777" w:rsidR="00C9000C" w:rsidRPr="00841CA5" w:rsidRDefault="00C9000C" w:rsidP="00841CA5">
      <w:pPr>
        <w:widowControl/>
        <w:ind w:left="716" w:right="462" w:hanging="716"/>
        <w:jc w:val="both"/>
        <w:rPr>
          <w:rFonts w:ascii="Myriad Pro" w:hAnsi="Myriad Pro" w:cs="Arial"/>
          <w:snapToGrid/>
          <w:szCs w:val="24"/>
        </w:rPr>
      </w:pPr>
      <w:r w:rsidRPr="00841CA5">
        <w:rPr>
          <w:rFonts w:ascii="Myriad Pro" w:hAnsi="Myriad Pro" w:cs="Arial"/>
          <w:b/>
          <w:snapToGrid/>
          <w:szCs w:val="24"/>
        </w:rPr>
        <w:t>1.</w:t>
      </w:r>
      <w:r w:rsidRPr="00841CA5">
        <w:rPr>
          <w:rFonts w:ascii="Myriad Pro" w:hAnsi="Myriad Pro" w:cs="Arial"/>
          <w:snapToGrid/>
          <w:szCs w:val="24"/>
        </w:rPr>
        <w:tab/>
      </w:r>
      <w:r w:rsidRPr="00841CA5">
        <w:rPr>
          <w:rFonts w:ascii="Myriad Pro" w:hAnsi="Myriad Pro" w:cs="Arial"/>
          <w:b/>
          <w:bCs/>
          <w:szCs w:val="24"/>
        </w:rPr>
        <w:t xml:space="preserve">KONSTANTINOS G. STASINOPOULOS NEUROPSYCHIATRIC CLINICS S.A. </w:t>
      </w:r>
      <w:r w:rsidRPr="00841CA5">
        <w:rPr>
          <w:rFonts w:ascii="Myriad Pro" w:hAnsi="Myriad Pro" w:cs="Arial"/>
          <w:snapToGrid/>
          <w:szCs w:val="24"/>
        </w:rPr>
        <w:t xml:space="preserve">Under Special Administration pursuant to the Law 4307/2014 due to decision No </w:t>
      </w:r>
      <w:r w:rsidRPr="00841CA5">
        <w:rPr>
          <w:rFonts w:ascii="Myriad Pro" w:hAnsi="Myriad Pro" w:cs="Arial"/>
          <w:szCs w:val="24"/>
        </w:rPr>
        <w:t>5439/2019</w:t>
      </w:r>
      <w:r w:rsidRPr="00841CA5">
        <w:rPr>
          <w:rFonts w:ascii="Myriad Pro" w:hAnsi="Myriad Pro" w:cs="Arial"/>
          <w:snapToGrid/>
          <w:szCs w:val="24"/>
        </w:rPr>
        <w:t xml:space="preserve"> of Single Member Court of First Instance of</w:t>
      </w:r>
      <w:r w:rsidRPr="00841CA5">
        <w:rPr>
          <w:rFonts w:ascii="Myriad Pro" w:hAnsi="Myriad Pro" w:cs="Arial"/>
          <w:szCs w:val="24"/>
        </w:rPr>
        <w:t xml:space="preserve"> Thessaloniki</w:t>
      </w:r>
      <w:r w:rsidRPr="00841CA5">
        <w:rPr>
          <w:rFonts w:ascii="Myriad Pro" w:hAnsi="Myriad Pro" w:cs="Arial"/>
          <w:snapToGrid/>
          <w:szCs w:val="24"/>
        </w:rPr>
        <w:t>,</w:t>
      </w:r>
      <w:r w:rsidRPr="00841CA5">
        <w:rPr>
          <w:rFonts w:ascii="Myriad Pro" w:hAnsi="Myriad Pro" w:cs="Arial"/>
          <w:szCs w:val="24"/>
        </w:rPr>
        <w:t xml:space="preserve"> </w:t>
      </w:r>
      <w:r w:rsidRPr="00841CA5">
        <w:rPr>
          <w:rFonts w:ascii="Myriad Pro" w:hAnsi="Myriad Pro" w:cs="Arial"/>
          <w:snapToGrid/>
          <w:szCs w:val="24"/>
        </w:rPr>
        <w:t>a company incorporated, under the laws of Hellenic Republic, with the registered seat at</w:t>
      </w:r>
      <w:r w:rsidRPr="00841CA5">
        <w:rPr>
          <w:rFonts w:ascii="Myriad Pro" w:hAnsi="Myriad Pro" w:cs="Arial"/>
          <w:szCs w:val="24"/>
        </w:rPr>
        <w:t xml:space="preserve"> Thessaloniki, with tax identification number (T.I.N.) </w:t>
      </w:r>
      <w:r w:rsidRPr="00841CA5">
        <w:rPr>
          <w:rFonts w:ascii="Myriad Pro" w:hAnsi="Myriad Pro" w:cs="Arial"/>
          <w:bCs/>
          <w:iCs/>
          <w:szCs w:val="24"/>
          <w:lang w:eastAsia="el-GR"/>
        </w:rPr>
        <w:t>094342976,</w:t>
      </w:r>
      <w:r w:rsidRPr="00841CA5">
        <w:rPr>
          <w:rFonts w:ascii="Myriad Pro" w:hAnsi="Myriad Pro" w:cs="Arial"/>
          <w:snapToGrid/>
          <w:szCs w:val="24"/>
        </w:rPr>
        <w:t xml:space="preserve"> duly represented for the signature of the present agreement by the Special Administrator of it, </w:t>
      </w:r>
      <w:r w:rsidRPr="00841CA5">
        <w:rPr>
          <w:rFonts w:ascii="Myriad Pro" w:hAnsi="Myriad Pro" w:cs="Arial"/>
          <w:szCs w:val="24"/>
        </w:rPr>
        <w:t xml:space="preserve">Christodoulos Seferis </w:t>
      </w:r>
      <w:r w:rsidRPr="00841CA5">
        <w:rPr>
          <w:rFonts w:ascii="Myriad Pro" w:hAnsi="Myriad Pro" w:cs="Arial"/>
          <w:snapToGrid/>
          <w:szCs w:val="24"/>
        </w:rPr>
        <w:t xml:space="preserve">(hereinafter referred to as the </w:t>
      </w:r>
      <w:r w:rsidRPr="00841CA5">
        <w:rPr>
          <w:rFonts w:ascii="Myriad Pro" w:hAnsi="Myriad Pro" w:cs="Arial"/>
          <w:b/>
          <w:snapToGrid/>
          <w:szCs w:val="24"/>
        </w:rPr>
        <w:t>“special administrator”</w:t>
      </w:r>
      <w:r w:rsidRPr="00841CA5">
        <w:rPr>
          <w:rFonts w:ascii="Myriad Pro" w:hAnsi="Myriad Pro" w:cs="Arial"/>
          <w:snapToGrid/>
          <w:szCs w:val="24"/>
        </w:rPr>
        <w:t xml:space="preserve">), hereinafter referred to, for the needs of the present agreement, as the </w:t>
      </w:r>
      <w:r w:rsidRPr="00841CA5">
        <w:rPr>
          <w:rFonts w:ascii="Myriad Pro" w:hAnsi="Myriad Pro" w:cs="Arial"/>
          <w:b/>
          <w:snapToGrid/>
          <w:szCs w:val="24"/>
        </w:rPr>
        <w:t>«Company»</w:t>
      </w:r>
      <w:r w:rsidRPr="00841CA5">
        <w:rPr>
          <w:rFonts w:ascii="Myriad Pro" w:hAnsi="Myriad Pro" w:cs="Arial"/>
          <w:b/>
          <w:szCs w:val="24"/>
        </w:rPr>
        <w:t>,</w:t>
      </w:r>
    </w:p>
    <w:p w14:paraId="2CA3A06F" w14:textId="77777777" w:rsidR="00C9000C" w:rsidRPr="00841CA5" w:rsidRDefault="00C9000C" w:rsidP="00841CA5">
      <w:pPr>
        <w:widowControl/>
        <w:ind w:left="716" w:right="462" w:hanging="432"/>
        <w:jc w:val="both"/>
        <w:rPr>
          <w:rFonts w:ascii="Myriad Pro" w:hAnsi="Myriad Pro" w:cs="Arial"/>
          <w:snapToGrid/>
          <w:szCs w:val="24"/>
          <w:lang w:val="en-GB"/>
        </w:rPr>
      </w:pPr>
    </w:p>
    <w:p w14:paraId="1C4E9C64" w14:textId="77777777" w:rsidR="00C9000C" w:rsidRPr="00841CA5" w:rsidRDefault="00C9000C" w:rsidP="00841CA5">
      <w:pPr>
        <w:widowControl/>
        <w:ind w:left="716" w:right="462"/>
        <w:jc w:val="both"/>
        <w:rPr>
          <w:rFonts w:ascii="Myriad Pro" w:hAnsi="Myriad Pro" w:cs="Arial"/>
          <w:b/>
          <w:snapToGrid/>
          <w:szCs w:val="24"/>
          <w:lang w:val="en-GB"/>
        </w:rPr>
      </w:pPr>
      <w:r w:rsidRPr="00841CA5">
        <w:rPr>
          <w:rFonts w:ascii="Myriad Pro" w:hAnsi="Myriad Pro" w:cs="Arial"/>
          <w:b/>
          <w:snapToGrid/>
          <w:szCs w:val="24"/>
          <w:lang w:val="en-GB"/>
        </w:rPr>
        <w:t>and</w:t>
      </w:r>
    </w:p>
    <w:p w14:paraId="0ED2688C" w14:textId="77777777" w:rsidR="00C9000C" w:rsidRPr="00841CA5" w:rsidRDefault="00C9000C" w:rsidP="00841CA5">
      <w:pPr>
        <w:widowControl/>
        <w:ind w:left="284" w:right="462"/>
        <w:jc w:val="both"/>
        <w:rPr>
          <w:rFonts w:ascii="Myriad Pro" w:hAnsi="Myriad Pro" w:cs="Arial"/>
          <w:snapToGrid/>
          <w:szCs w:val="24"/>
        </w:rPr>
      </w:pPr>
    </w:p>
    <w:p w14:paraId="68A54175" w14:textId="77777777" w:rsidR="00B75938" w:rsidRDefault="00C9000C" w:rsidP="00B75938">
      <w:pPr>
        <w:widowControl/>
        <w:ind w:right="462"/>
        <w:jc w:val="both"/>
        <w:rPr>
          <w:rFonts w:ascii="Myriad Pro" w:hAnsi="Myriad Pro" w:cs="Arial"/>
          <w:snapToGrid/>
          <w:szCs w:val="24"/>
          <w:highlight w:val="yellow"/>
        </w:rPr>
      </w:pPr>
      <w:r w:rsidRPr="00841CA5">
        <w:rPr>
          <w:rFonts w:ascii="Myriad Pro" w:hAnsi="Myriad Pro" w:cs="Arial"/>
          <w:b/>
          <w:snapToGrid/>
          <w:szCs w:val="24"/>
          <w:lang w:val="en-GB"/>
        </w:rPr>
        <w:t>2.</w:t>
      </w:r>
      <w:r w:rsidRPr="00841CA5">
        <w:rPr>
          <w:rFonts w:ascii="Myriad Pro" w:hAnsi="Myriad Pro" w:cs="Arial"/>
          <w:snapToGrid/>
          <w:szCs w:val="24"/>
          <w:lang w:val="en-GB"/>
        </w:rPr>
        <w:tab/>
      </w:r>
      <w:r w:rsidRPr="00841CA5">
        <w:rPr>
          <w:rFonts w:ascii="Myriad Pro" w:hAnsi="Myriad Pro" w:cs="Arial"/>
          <w:snapToGrid/>
          <w:szCs w:val="24"/>
        </w:rPr>
        <w:t>[</w:t>
      </w:r>
      <w:r w:rsidRPr="00841CA5">
        <w:rPr>
          <w:rFonts w:ascii="Myriad Pro" w:hAnsi="Myriad Pro" w:cs="Arial"/>
          <w:b/>
          <w:snapToGrid/>
          <w:szCs w:val="24"/>
          <w:highlight w:val="yellow"/>
        </w:rPr>
        <w:t>Company registered name</w:t>
      </w:r>
      <w:r w:rsidRPr="00841CA5">
        <w:rPr>
          <w:rFonts w:ascii="Myriad Pro" w:hAnsi="Myriad Pro" w:cs="Arial"/>
          <w:snapToGrid/>
          <w:szCs w:val="24"/>
        </w:rPr>
        <w:t>], a [</w:t>
      </w:r>
      <w:r w:rsidRPr="00841CA5">
        <w:rPr>
          <w:rFonts w:ascii="Myriad Pro" w:hAnsi="Myriad Pro" w:cs="Arial"/>
          <w:snapToGrid/>
          <w:szCs w:val="24"/>
          <w:highlight w:val="yellow"/>
        </w:rPr>
        <w:t>Greek S.A.</w:t>
      </w:r>
      <w:r w:rsidRPr="00841CA5">
        <w:rPr>
          <w:rFonts w:ascii="Myriad Pro" w:hAnsi="Myriad Pro" w:cs="Arial"/>
          <w:snapToGrid/>
          <w:szCs w:val="24"/>
        </w:rPr>
        <w:t>], having its registered seat at [</w:t>
      </w:r>
      <w:r w:rsidRPr="00841CA5">
        <w:rPr>
          <w:rFonts w:ascii="Myriad Pro" w:hAnsi="Myriad Pro" w:cs="Arial"/>
          <w:snapToGrid/>
          <w:szCs w:val="24"/>
          <w:highlight w:val="yellow"/>
        </w:rPr>
        <w:t>full</w:t>
      </w:r>
      <w:r w:rsidR="00B75938">
        <w:rPr>
          <w:rFonts w:ascii="Myriad Pro" w:hAnsi="Myriad Pro" w:cs="Arial"/>
          <w:snapToGrid/>
          <w:szCs w:val="24"/>
          <w:highlight w:val="yellow"/>
        </w:rPr>
        <w:t xml:space="preserve"> </w:t>
      </w:r>
    </w:p>
    <w:p w14:paraId="063A0908" w14:textId="50FBD849" w:rsidR="00C9000C" w:rsidRDefault="00C9000C" w:rsidP="00B75938">
      <w:pPr>
        <w:widowControl/>
        <w:ind w:left="709" w:right="462"/>
        <w:jc w:val="both"/>
        <w:rPr>
          <w:rFonts w:ascii="Myriad Pro" w:hAnsi="Myriad Pro" w:cs="Arial"/>
          <w:snapToGrid/>
          <w:szCs w:val="24"/>
        </w:rPr>
      </w:pPr>
      <w:r w:rsidRPr="00841CA5">
        <w:rPr>
          <w:rFonts w:ascii="Myriad Pro" w:hAnsi="Myriad Pro" w:cs="Arial"/>
          <w:snapToGrid/>
          <w:szCs w:val="24"/>
          <w:highlight w:val="yellow"/>
        </w:rPr>
        <w:t>address</w:t>
      </w:r>
      <w:r w:rsidRPr="00841CA5">
        <w:rPr>
          <w:rFonts w:ascii="Myriad Pro" w:hAnsi="Myriad Pro" w:cs="Arial"/>
          <w:snapToGrid/>
          <w:szCs w:val="24"/>
        </w:rPr>
        <w:t>], with VAT number [</w:t>
      </w:r>
      <w:r w:rsidRPr="00841CA5">
        <w:rPr>
          <w:rFonts w:ascii="Myriad Pro" w:hAnsi="Myriad Pro" w:cs="Arial"/>
          <w:snapToGrid/>
          <w:szCs w:val="24"/>
          <w:highlight w:val="yellow"/>
        </w:rPr>
        <w:t>•</w:t>
      </w:r>
      <w:r w:rsidRPr="00841CA5">
        <w:rPr>
          <w:rFonts w:ascii="Myriad Pro" w:hAnsi="Myriad Pro" w:cs="Arial"/>
          <w:snapToGrid/>
          <w:szCs w:val="24"/>
        </w:rPr>
        <w:t>] (</w:t>
      </w:r>
      <w:r w:rsidRPr="00841CA5">
        <w:rPr>
          <w:rFonts w:ascii="Myriad Pro" w:hAnsi="Myriad Pro" w:cs="Arial"/>
          <w:snapToGrid/>
          <w:szCs w:val="24"/>
          <w:highlight w:val="yellow"/>
        </w:rPr>
        <w:t>Tax Authority of •</w:t>
      </w:r>
      <w:r w:rsidRPr="00841CA5">
        <w:rPr>
          <w:rFonts w:ascii="Myriad Pro" w:hAnsi="Myriad Pro" w:cs="Arial"/>
          <w:snapToGrid/>
          <w:szCs w:val="24"/>
        </w:rPr>
        <w:t xml:space="preserve">), </w:t>
      </w:r>
      <w:r w:rsidRPr="00841CA5">
        <w:rPr>
          <w:rFonts w:ascii="Myriad Pro" w:hAnsi="Myriad Pro" w:cs="Arial"/>
          <w:snapToGrid/>
          <w:szCs w:val="24"/>
          <w:lang w:val="en-GB"/>
        </w:rPr>
        <w:t xml:space="preserve">duly represented in this Agreement by </w:t>
      </w:r>
      <w:r w:rsidRPr="00841CA5">
        <w:rPr>
          <w:rFonts w:ascii="Myriad Pro" w:hAnsi="Myriad Pro" w:cs="Arial"/>
          <w:snapToGrid/>
          <w:szCs w:val="24"/>
        </w:rPr>
        <w:t>[</w:t>
      </w:r>
      <w:r w:rsidRPr="00841CA5">
        <w:rPr>
          <w:rFonts w:ascii="Myriad Pro" w:hAnsi="Myriad Pro" w:cs="Arial"/>
          <w:snapToGrid/>
          <w:szCs w:val="24"/>
          <w:highlight w:val="yellow"/>
        </w:rPr>
        <w:t>•</w:t>
      </w:r>
      <w:r w:rsidRPr="00841CA5">
        <w:rPr>
          <w:rFonts w:ascii="Myriad Pro" w:hAnsi="Myriad Pro" w:cs="Arial"/>
          <w:snapToGrid/>
          <w:szCs w:val="24"/>
        </w:rPr>
        <w:t>],</w:t>
      </w:r>
      <w:r w:rsidRPr="00841CA5">
        <w:rPr>
          <w:rFonts w:ascii="Myriad Pro" w:hAnsi="Myriad Pro" w:cs="Arial"/>
          <w:snapToGrid/>
          <w:szCs w:val="24"/>
          <w:lang w:val="en-GB"/>
        </w:rPr>
        <w:t xml:space="preserve"> [</w:t>
      </w:r>
      <w:r w:rsidRPr="00841CA5">
        <w:rPr>
          <w:rFonts w:ascii="Myriad Pro" w:hAnsi="Myriad Pro" w:cs="Arial"/>
          <w:snapToGrid/>
          <w:szCs w:val="24"/>
          <w:highlight w:val="yellow"/>
          <w:lang w:val="en-GB"/>
        </w:rPr>
        <w:t>Managing Director or Chief Executive Officer]</w:t>
      </w:r>
      <w:r w:rsidRPr="00841CA5">
        <w:rPr>
          <w:rFonts w:ascii="Myriad Pro" w:hAnsi="Myriad Pro" w:cs="Arial"/>
          <w:snapToGrid/>
          <w:szCs w:val="24"/>
          <w:lang w:val="en-GB"/>
        </w:rPr>
        <w:t xml:space="preserve">, </w:t>
      </w:r>
      <w:r w:rsidRPr="00841CA5">
        <w:rPr>
          <w:rFonts w:ascii="Myriad Pro" w:hAnsi="Myriad Pro" w:cs="Arial"/>
          <w:snapToGrid/>
          <w:szCs w:val="24"/>
        </w:rPr>
        <w:t xml:space="preserve">[hereinafter referred to, for the needs of the present agreement, </w:t>
      </w:r>
      <w:r w:rsidR="00841CA5" w:rsidRPr="00841CA5">
        <w:rPr>
          <w:rFonts w:ascii="Myriad Pro" w:hAnsi="Myriad Pro" w:cs="Arial"/>
          <w:snapToGrid/>
          <w:szCs w:val="24"/>
        </w:rPr>
        <w:t xml:space="preserve">acting </w:t>
      </w:r>
      <w:r w:rsidRPr="00841CA5">
        <w:rPr>
          <w:rFonts w:ascii="Myriad Pro" w:hAnsi="Myriad Pro" w:cs="Arial"/>
          <w:snapToGrid/>
          <w:szCs w:val="24"/>
        </w:rPr>
        <w:t xml:space="preserve">as </w:t>
      </w:r>
      <w:r w:rsidR="00B75938" w:rsidRPr="00841CA5">
        <w:rPr>
          <w:rFonts w:ascii="Myriad Pro" w:hAnsi="Myriad Pro" w:cs="Arial"/>
          <w:snapToGrid/>
          <w:szCs w:val="24"/>
        </w:rPr>
        <w:t>the “</w:t>
      </w:r>
      <w:r w:rsidRPr="00841CA5">
        <w:rPr>
          <w:rFonts w:ascii="Myriad Pro" w:hAnsi="Myriad Pro" w:cs="Arial"/>
          <w:b/>
          <w:snapToGrid/>
          <w:szCs w:val="24"/>
        </w:rPr>
        <w:t>Prospective Investor”]</w:t>
      </w:r>
      <w:r w:rsidRPr="00841CA5">
        <w:rPr>
          <w:rFonts w:ascii="Myriad Pro" w:hAnsi="Myriad Pro" w:cs="Arial"/>
          <w:snapToGrid/>
          <w:szCs w:val="24"/>
        </w:rPr>
        <w:t>.</w:t>
      </w:r>
    </w:p>
    <w:p w14:paraId="478F0FC9" w14:textId="77777777" w:rsidR="00B75938" w:rsidRPr="00841CA5" w:rsidRDefault="00B75938" w:rsidP="00B75938">
      <w:pPr>
        <w:widowControl/>
        <w:ind w:right="462"/>
        <w:jc w:val="both"/>
        <w:rPr>
          <w:rFonts w:ascii="Myriad Pro" w:hAnsi="Myriad Pro" w:cs="Arial"/>
          <w:snapToGrid/>
          <w:szCs w:val="24"/>
        </w:rPr>
      </w:pPr>
    </w:p>
    <w:p w14:paraId="7B793917" w14:textId="77777777" w:rsidR="00C9000C" w:rsidRPr="00841CA5" w:rsidRDefault="00C9000C" w:rsidP="00841CA5">
      <w:pPr>
        <w:widowControl/>
        <w:ind w:left="716" w:right="462" w:hanging="7"/>
        <w:jc w:val="both"/>
        <w:rPr>
          <w:rFonts w:ascii="Myriad Pro" w:hAnsi="Myriad Pro" w:cs="Arial"/>
          <w:snapToGrid/>
          <w:szCs w:val="24"/>
        </w:rPr>
      </w:pPr>
      <w:r w:rsidRPr="00841CA5">
        <w:rPr>
          <w:rFonts w:ascii="Myriad Pro" w:hAnsi="Myriad Pro" w:cs="Arial"/>
          <w:snapToGrid/>
          <w:szCs w:val="24"/>
        </w:rPr>
        <w:t>[hereinafter jointly referred to as the “</w:t>
      </w:r>
      <w:r w:rsidRPr="00841CA5">
        <w:rPr>
          <w:rFonts w:ascii="Myriad Pro" w:hAnsi="Myriad Pro" w:cs="Arial"/>
          <w:b/>
          <w:snapToGrid/>
          <w:szCs w:val="24"/>
        </w:rPr>
        <w:t>Parties</w:t>
      </w:r>
      <w:r w:rsidRPr="00841CA5">
        <w:rPr>
          <w:rFonts w:ascii="Myriad Pro" w:hAnsi="Myriad Pro" w:cs="Arial"/>
          <w:snapToGrid/>
          <w:szCs w:val="24"/>
        </w:rPr>
        <w:t>”]</w:t>
      </w:r>
    </w:p>
    <w:p w14:paraId="7490289B" w14:textId="77777777" w:rsidR="00C9000C" w:rsidRPr="00841CA5" w:rsidRDefault="00C9000C" w:rsidP="00841CA5">
      <w:pPr>
        <w:jc w:val="both"/>
        <w:rPr>
          <w:rFonts w:ascii="Myriad Pro" w:hAnsi="Myriad Pro" w:cs="Arial"/>
          <w:szCs w:val="24"/>
          <w:lang w:val="en-GB"/>
        </w:rPr>
      </w:pPr>
    </w:p>
    <w:p w14:paraId="5972A8E2" w14:textId="77777777" w:rsidR="00C9000C" w:rsidRPr="00841CA5" w:rsidRDefault="00C9000C" w:rsidP="00841CA5">
      <w:pPr>
        <w:jc w:val="both"/>
        <w:rPr>
          <w:rFonts w:ascii="Myriad Pro" w:hAnsi="Myriad Pro" w:cs="Arial"/>
          <w:szCs w:val="24"/>
          <w:lang w:val="en-GB"/>
        </w:rPr>
      </w:pPr>
      <w:r w:rsidRPr="00841CA5">
        <w:rPr>
          <w:rFonts w:ascii="Myriad Pro" w:hAnsi="Myriad Pro" w:cs="Arial"/>
          <w:b/>
          <w:i/>
          <w:szCs w:val="24"/>
          <w:lang w:val="en-GB"/>
        </w:rPr>
        <w:t>PREAMBLE:</w:t>
      </w:r>
    </w:p>
    <w:p w14:paraId="1EC5D992" w14:textId="77777777" w:rsidR="00C9000C" w:rsidRPr="00841CA5" w:rsidRDefault="00C9000C" w:rsidP="00841CA5">
      <w:pPr>
        <w:jc w:val="both"/>
        <w:rPr>
          <w:rFonts w:ascii="Myriad Pro" w:hAnsi="Myriad Pro" w:cs="Arial"/>
          <w:szCs w:val="24"/>
          <w:lang w:val="en-GB"/>
        </w:rPr>
      </w:pPr>
    </w:p>
    <w:p w14:paraId="32767B1E" w14:textId="77777777" w:rsidR="00B75938" w:rsidRPr="00EE5A96" w:rsidRDefault="00B75938" w:rsidP="00B75938">
      <w:pPr>
        <w:pStyle w:val="a4"/>
        <w:numPr>
          <w:ilvl w:val="0"/>
          <w:numId w:val="2"/>
        </w:numPr>
        <w:rPr>
          <w:rFonts w:ascii="Myriad Pro" w:hAnsi="Myriad Pro" w:cs="Arial"/>
          <w:i/>
          <w:szCs w:val="24"/>
          <w:lang w:val="en-GB"/>
        </w:rPr>
      </w:pPr>
      <w:r w:rsidRPr="00EE5A96">
        <w:rPr>
          <w:rFonts w:ascii="Myriad Pro" w:hAnsi="Myriad Pro" w:cs="Arial"/>
          <w:i/>
          <w:szCs w:val="24"/>
          <w:lang w:val="en-GB"/>
        </w:rPr>
        <w:t xml:space="preserve">The Special Administrator will publish either one call or multiple calls for expression of interest, according to Art. 73 of Law 4307/2014 concerning the sale of the totality of assets of the Company. The Prospective Investor expresses interest in exploring the possibility of purchasing the assets of the Company [hereinafter referred to as the </w:t>
      </w:r>
      <w:r w:rsidRPr="00EE5A96">
        <w:rPr>
          <w:rFonts w:ascii="Myriad Pro" w:hAnsi="Myriad Pro" w:cs="Arial"/>
          <w:b/>
          <w:bCs/>
          <w:i/>
          <w:szCs w:val="24"/>
          <w:lang w:val="en-GB"/>
        </w:rPr>
        <w:t>“Proposed Transaction”</w:t>
      </w:r>
      <w:r w:rsidRPr="00EE5A96">
        <w:rPr>
          <w:rFonts w:ascii="Myriad Pro" w:hAnsi="Myriad Pro" w:cs="Arial"/>
          <w:i/>
          <w:szCs w:val="24"/>
          <w:lang w:val="en-GB"/>
        </w:rPr>
        <w:t>]</w:t>
      </w:r>
    </w:p>
    <w:p w14:paraId="39ADA4B4" w14:textId="2447E612" w:rsidR="00C9000C" w:rsidRPr="00841CA5" w:rsidRDefault="00C9000C" w:rsidP="00841CA5">
      <w:pPr>
        <w:pStyle w:val="a4"/>
        <w:numPr>
          <w:ilvl w:val="0"/>
          <w:numId w:val="2"/>
        </w:numPr>
        <w:jc w:val="both"/>
        <w:rPr>
          <w:rFonts w:ascii="Myriad Pro" w:hAnsi="Myriad Pro" w:cs="Arial"/>
          <w:szCs w:val="24"/>
          <w:lang w:val="en-GB"/>
        </w:rPr>
      </w:pPr>
      <w:r w:rsidRPr="00841CA5">
        <w:rPr>
          <w:rFonts w:ascii="Myriad Pro" w:hAnsi="Myriad Pro" w:cs="Arial"/>
          <w:i/>
          <w:szCs w:val="24"/>
          <w:lang w:val="en-GB"/>
        </w:rPr>
        <w:t xml:space="preserve">In this frame, the Parties jointly accept and acknowledge that it is necessary to provide the Prospective Investor with </w:t>
      </w:r>
      <w:r w:rsidR="00841CA5" w:rsidRPr="00841CA5">
        <w:rPr>
          <w:rFonts w:ascii="Myriad Pro" w:hAnsi="Myriad Pro" w:cs="Arial"/>
          <w:i/>
          <w:szCs w:val="24"/>
          <w:lang w:val="en-GB"/>
        </w:rPr>
        <w:t>confidential information</w:t>
      </w:r>
      <w:r w:rsidRPr="00841CA5">
        <w:rPr>
          <w:rFonts w:ascii="Myriad Pro" w:hAnsi="Myriad Pro" w:cs="Arial"/>
          <w:i/>
          <w:szCs w:val="24"/>
          <w:lang w:val="en-GB"/>
        </w:rPr>
        <w:t>, as described herewith, for the purposes of the financial evaluation and assessment of the Proposed Transaction.</w:t>
      </w:r>
    </w:p>
    <w:p w14:paraId="559468A7" w14:textId="77777777" w:rsidR="00C9000C" w:rsidRPr="00841CA5" w:rsidRDefault="00C9000C" w:rsidP="00841CA5">
      <w:pPr>
        <w:jc w:val="both"/>
        <w:rPr>
          <w:rFonts w:ascii="Myriad Pro" w:hAnsi="Myriad Pro" w:cs="Arial"/>
          <w:szCs w:val="24"/>
          <w:lang w:val="en-GB"/>
        </w:rPr>
      </w:pPr>
    </w:p>
    <w:p w14:paraId="397FB1A6" w14:textId="577FA4F6" w:rsidR="00C9000C" w:rsidRPr="00841CA5" w:rsidRDefault="00C9000C" w:rsidP="00841CA5">
      <w:pPr>
        <w:jc w:val="both"/>
        <w:rPr>
          <w:rFonts w:ascii="Myriad Pro" w:hAnsi="Myriad Pro" w:cs="Arial"/>
          <w:szCs w:val="24"/>
          <w:lang w:val="en-GB"/>
        </w:rPr>
      </w:pPr>
      <w:r w:rsidRPr="00841CA5">
        <w:rPr>
          <w:rFonts w:ascii="Myriad Pro" w:hAnsi="Myriad Pro" w:cs="Arial"/>
          <w:szCs w:val="24"/>
          <w:lang w:val="en-GB"/>
        </w:rPr>
        <w:t xml:space="preserve">Now, in view of the above, the Company and the Prospective Investor agree, the latter in own name, as well as in the name of its employees, agents, </w:t>
      </w:r>
      <w:r w:rsidR="00B75938" w:rsidRPr="00841CA5">
        <w:rPr>
          <w:rFonts w:ascii="Myriad Pro" w:hAnsi="Myriad Pro" w:cs="Arial"/>
          <w:szCs w:val="24"/>
          <w:lang w:val="en-GB"/>
        </w:rPr>
        <w:t>subcontractors,</w:t>
      </w:r>
      <w:r w:rsidRPr="00841CA5">
        <w:rPr>
          <w:rFonts w:ascii="Myriad Pro" w:hAnsi="Myriad Pro" w:cs="Arial"/>
          <w:szCs w:val="24"/>
          <w:lang w:val="en-GB"/>
        </w:rPr>
        <w:t xml:space="preserve"> and associates, as follows:</w:t>
      </w:r>
    </w:p>
    <w:p w14:paraId="72CF051E" w14:textId="77777777" w:rsidR="00C9000C" w:rsidRPr="00841CA5" w:rsidRDefault="00C9000C" w:rsidP="00841CA5">
      <w:pPr>
        <w:jc w:val="both"/>
        <w:rPr>
          <w:rFonts w:ascii="Myriad Pro" w:hAnsi="Myriad Pro" w:cs="Arial"/>
          <w:szCs w:val="24"/>
          <w:lang w:val="en-GB"/>
        </w:rPr>
      </w:pPr>
    </w:p>
    <w:p w14:paraId="0B044B9C" w14:textId="77777777" w:rsidR="00C9000C" w:rsidRPr="00841CA5" w:rsidRDefault="00C9000C" w:rsidP="00841CA5">
      <w:pPr>
        <w:jc w:val="both"/>
        <w:rPr>
          <w:rFonts w:ascii="Myriad Pro" w:hAnsi="Myriad Pro" w:cs="Arial"/>
          <w:szCs w:val="24"/>
          <w:lang w:val="en-GB"/>
        </w:rPr>
      </w:pPr>
    </w:p>
    <w:p w14:paraId="3ED54EF4" w14:textId="77777777" w:rsidR="00C9000C" w:rsidRPr="00841CA5" w:rsidRDefault="00C9000C" w:rsidP="00841CA5">
      <w:pPr>
        <w:jc w:val="both"/>
        <w:rPr>
          <w:rFonts w:ascii="Myriad Pro" w:hAnsi="Myriad Pro" w:cs="Arial"/>
          <w:b/>
          <w:szCs w:val="24"/>
          <w:lang w:val="en-GB"/>
        </w:rPr>
      </w:pPr>
      <w:r w:rsidRPr="00841CA5">
        <w:rPr>
          <w:rFonts w:ascii="Myriad Pro" w:hAnsi="Myriad Pro" w:cs="Arial"/>
          <w:b/>
          <w:szCs w:val="24"/>
          <w:lang w:val="en-GB"/>
        </w:rPr>
        <w:t>Article 1 – Definition of Confidential Information</w:t>
      </w:r>
    </w:p>
    <w:p w14:paraId="1842B1B9" w14:textId="77777777" w:rsidR="00C9000C" w:rsidRPr="00841CA5" w:rsidRDefault="00C9000C" w:rsidP="00841CA5">
      <w:pPr>
        <w:jc w:val="both"/>
        <w:rPr>
          <w:rFonts w:ascii="Myriad Pro" w:hAnsi="Myriad Pro" w:cs="Arial"/>
          <w:szCs w:val="24"/>
          <w:lang w:val="en-GB"/>
        </w:rPr>
      </w:pPr>
    </w:p>
    <w:p w14:paraId="51A8B9D5" w14:textId="15D0A7ED" w:rsidR="00C9000C" w:rsidRPr="00841CA5" w:rsidRDefault="00C9000C" w:rsidP="00841CA5">
      <w:pPr>
        <w:pStyle w:val="a4"/>
        <w:numPr>
          <w:ilvl w:val="1"/>
          <w:numId w:val="3"/>
        </w:numPr>
        <w:jc w:val="both"/>
        <w:rPr>
          <w:rFonts w:ascii="Myriad Pro" w:hAnsi="Myriad Pro" w:cs="Arial"/>
          <w:szCs w:val="24"/>
        </w:rPr>
      </w:pPr>
      <w:r w:rsidRPr="00841CA5">
        <w:rPr>
          <w:rFonts w:ascii="Myriad Pro" w:hAnsi="Myriad Pro" w:cs="Arial"/>
          <w:szCs w:val="24"/>
        </w:rPr>
        <w:t>For the purposes of the present, the term “</w:t>
      </w:r>
      <w:r w:rsidRPr="00841CA5">
        <w:rPr>
          <w:rFonts w:ascii="Myriad Pro" w:hAnsi="Myriad Pro" w:cs="Arial"/>
          <w:b/>
          <w:szCs w:val="24"/>
        </w:rPr>
        <w:t>Confidential Information</w:t>
      </w:r>
      <w:r w:rsidRPr="00841CA5">
        <w:rPr>
          <w:rFonts w:ascii="Myriad Pro" w:hAnsi="Myriad Pro" w:cs="Arial"/>
          <w:szCs w:val="24"/>
        </w:rPr>
        <w:t>” shall mean any and all proprietary information belonging to the Company or the Special Administrator (whether or not designated as confidential</w:t>
      </w:r>
      <w:proofErr w:type="gramStart"/>
      <w:r w:rsidRPr="00841CA5">
        <w:rPr>
          <w:rFonts w:ascii="Myriad Pro" w:hAnsi="Myriad Pro" w:cs="Arial"/>
          <w:szCs w:val="24"/>
        </w:rPr>
        <w:t>) ,</w:t>
      </w:r>
      <w:proofErr w:type="gramEnd"/>
      <w:r w:rsidRPr="00841CA5">
        <w:rPr>
          <w:rFonts w:ascii="Myriad Pro" w:hAnsi="Myriad Pro" w:cs="Arial"/>
          <w:szCs w:val="24"/>
        </w:rPr>
        <w:t xml:space="preserve"> disclosed or made available in any way whatsoever, in written or in oral form, directly or indirectly, in a hard copy or in an electronic form (including information on CDs, hard drives, computer tapes,  USB sticks, data rooms or other electronic storage media). </w:t>
      </w:r>
    </w:p>
    <w:p w14:paraId="50EDFFFD" w14:textId="77777777" w:rsidR="00C9000C" w:rsidRPr="00841CA5" w:rsidRDefault="00C9000C" w:rsidP="00841CA5">
      <w:pPr>
        <w:pStyle w:val="a4"/>
        <w:jc w:val="both"/>
        <w:rPr>
          <w:rFonts w:ascii="Myriad Pro" w:hAnsi="Myriad Pro" w:cs="Arial"/>
          <w:szCs w:val="24"/>
        </w:rPr>
      </w:pPr>
    </w:p>
    <w:p w14:paraId="55825E0E" w14:textId="77777777" w:rsidR="00C9000C" w:rsidRPr="00841CA5" w:rsidRDefault="00C9000C" w:rsidP="00841CA5">
      <w:pPr>
        <w:pStyle w:val="123"/>
        <w:numPr>
          <w:ilvl w:val="0"/>
          <w:numId w:val="0"/>
        </w:numPr>
        <w:tabs>
          <w:tab w:val="left" w:pos="-1440"/>
        </w:tabs>
        <w:jc w:val="both"/>
        <w:rPr>
          <w:rFonts w:ascii="Myriad Pro" w:hAnsi="Myriad Pro" w:cs="Arial"/>
          <w:b/>
          <w:szCs w:val="24"/>
        </w:rPr>
      </w:pPr>
      <w:r w:rsidRPr="00841CA5">
        <w:rPr>
          <w:rFonts w:ascii="Myriad Pro" w:hAnsi="Myriad Pro" w:cs="Arial"/>
          <w:b/>
          <w:szCs w:val="24"/>
        </w:rPr>
        <w:t>Article 2 – Obligation of Confidentiality and Non-Disclosure of Confidential Information</w:t>
      </w:r>
    </w:p>
    <w:p w14:paraId="055F346D" w14:textId="77777777" w:rsidR="00C9000C" w:rsidRPr="00841CA5" w:rsidRDefault="00C9000C" w:rsidP="00841CA5">
      <w:pPr>
        <w:pStyle w:val="123"/>
        <w:numPr>
          <w:ilvl w:val="0"/>
          <w:numId w:val="0"/>
        </w:numPr>
        <w:tabs>
          <w:tab w:val="left" w:pos="-1440"/>
        </w:tabs>
        <w:jc w:val="both"/>
        <w:rPr>
          <w:rFonts w:ascii="Myriad Pro" w:hAnsi="Myriad Pro" w:cs="Arial"/>
          <w:szCs w:val="24"/>
        </w:rPr>
      </w:pPr>
    </w:p>
    <w:p w14:paraId="306AFE4F" w14:textId="6D10C37B" w:rsidR="00C9000C" w:rsidRPr="00841CA5" w:rsidRDefault="00C9000C" w:rsidP="00841CA5">
      <w:pPr>
        <w:pStyle w:val="123"/>
        <w:numPr>
          <w:ilvl w:val="0"/>
          <w:numId w:val="0"/>
        </w:numPr>
        <w:tabs>
          <w:tab w:val="left" w:pos="-1440"/>
        </w:tabs>
        <w:ind w:left="720" w:hanging="720"/>
        <w:jc w:val="both"/>
        <w:rPr>
          <w:rFonts w:ascii="Myriad Pro" w:hAnsi="Myriad Pro" w:cs="Arial"/>
          <w:szCs w:val="24"/>
          <w:lang w:val="en-GB"/>
        </w:rPr>
      </w:pPr>
      <w:r w:rsidRPr="00841CA5">
        <w:rPr>
          <w:rFonts w:ascii="Myriad Pro" w:hAnsi="Myriad Pro" w:cs="Arial"/>
          <w:b/>
          <w:szCs w:val="24"/>
        </w:rPr>
        <w:t>2.1</w:t>
      </w:r>
      <w:r w:rsidRPr="00841CA5">
        <w:rPr>
          <w:rFonts w:ascii="Myriad Pro" w:hAnsi="Myriad Pro" w:cs="Arial"/>
          <w:b/>
          <w:szCs w:val="24"/>
        </w:rPr>
        <w:tab/>
      </w:r>
      <w:r w:rsidRPr="00841CA5">
        <w:rPr>
          <w:rFonts w:ascii="Myriad Pro" w:hAnsi="Myriad Pro" w:cs="Arial"/>
          <w:szCs w:val="24"/>
        </w:rPr>
        <w:t xml:space="preserve">The Prospective Investor and </w:t>
      </w:r>
      <w:r w:rsidR="00D31EE4">
        <w:rPr>
          <w:rFonts w:ascii="Myriad Pro" w:hAnsi="Myriad Pro" w:cs="Arial"/>
          <w:szCs w:val="24"/>
        </w:rPr>
        <w:t>their</w:t>
      </w:r>
      <w:r w:rsidR="00D31EE4" w:rsidRPr="00841CA5">
        <w:rPr>
          <w:rFonts w:ascii="Myriad Pro" w:hAnsi="Myriad Pro" w:cs="Arial"/>
          <w:szCs w:val="24"/>
        </w:rPr>
        <w:t xml:space="preserve"> </w:t>
      </w:r>
      <w:r w:rsidRPr="00841CA5">
        <w:rPr>
          <w:rFonts w:ascii="Myriad Pro" w:hAnsi="Myriad Pro" w:cs="Arial"/>
          <w:szCs w:val="24"/>
        </w:rPr>
        <w:t xml:space="preserve">employees or associates undertake the obligation </w:t>
      </w:r>
      <w:r w:rsidRPr="00841CA5">
        <w:rPr>
          <w:rFonts w:ascii="Myriad Pro" w:hAnsi="Myriad Pro" w:cs="Arial"/>
          <w:szCs w:val="24"/>
          <w:lang w:val="en-GB"/>
        </w:rPr>
        <w:t xml:space="preserve">to treat any Confidential Information strictly confidential and not to disclose the least part of such information in any way whatsoever and for whatever cause, bearing liability for any </w:t>
      </w:r>
      <w:r w:rsidRPr="00841CA5">
        <w:rPr>
          <w:rFonts w:ascii="Myriad Pro" w:hAnsi="Myriad Pro" w:cs="Arial"/>
          <w:szCs w:val="24"/>
        </w:rPr>
        <w:t>faulty action or omission</w:t>
      </w:r>
      <w:r w:rsidRPr="00841CA5">
        <w:rPr>
          <w:rFonts w:ascii="Myriad Pro" w:hAnsi="Myriad Pro" w:cs="Arial"/>
          <w:szCs w:val="24"/>
          <w:lang w:val="en-GB"/>
        </w:rPr>
        <w:t>, even if the latter resulted from negligence on behalf of itself or its employees or associates.</w:t>
      </w:r>
    </w:p>
    <w:p w14:paraId="13AAE5D5" w14:textId="1EBE60DF"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r w:rsidRPr="00841CA5">
        <w:rPr>
          <w:rFonts w:ascii="Myriad Pro" w:hAnsi="Myriad Pro" w:cs="Arial"/>
          <w:b/>
          <w:szCs w:val="24"/>
        </w:rPr>
        <w:t xml:space="preserve">2.2   </w:t>
      </w:r>
      <w:r w:rsidR="00D31EE4">
        <w:rPr>
          <w:rFonts w:ascii="Myriad Pro" w:hAnsi="Myriad Pro" w:cs="Arial"/>
          <w:b/>
          <w:szCs w:val="24"/>
        </w:rPr>
        <w:tab/>
      </w:r>
      <w:r w:rsidRPr="00841CA5">
        <w:rPr>
          <w:rFonts w:ascii="Myriad Pro" w:hAnsi="Myriad Pro" w:cs="Arial"/>
          <w:szCs w:val="24"/>
        </w:rPr>
        <w:t xml:space="preserve">Furthermore, in the event of a breach of any of the provisions of the present agreement by the Prospective Investor, the latter shall be liable to the Company for an immediately due and payable penalty </w:t>
      </w:r>
      <w:r w:rsidRPr="00841CA5">
        <w:rPr>
          <w:rFonts w:ascii="Myriad Pro" w:hAnsi="Myriad Pro" w:cs="Arial"/>
          <w:szCs w:val="24"/>
          <w:highlight w:val="yellow"/>
        </w:rPr>
        <w:t>of EUR 10</w:t>
      </w:r>
      <w:r w:rsidR="00841CA5" w:rsidRPr="00841CA5">
        <w:rPr>
          <w:rFonts w:ascii="Myriad Pro" w:hAnsi="Myriad Pro" w:cs="Arial"/>
          <w:szCs w:val="24"/>
          <w:highlight w:val="yellow"/>
        </w:rPr>
        <w:t>0</w:t>
      </w:r>
      <w:r w:rsidRPr="00841CA5">
        <w:rPr>
          <w:rFonts w:ascii="Myriad Pro" w:hAnsi="Myriad Pro" w:cs="Arial"/>
          <w:szCs w:val="24"/>
          <w:highlight w:val="yellow"/>
        </w:rPr>
        <w:t>,000</w:t>
      </w:r>
      <w:r w:rsidRPr="00841CA5">
        <w:rPr>
          <w:rFonts w:ascii="Myriad Pro" w:hAnsi="Myriad Pro" w:cs="Arial"/>
          <w:szCs w:val="24"/>
        </w:rPr>
        <w:t xml:space="preserve"> which is considered by the Parties as fair and reasonable</w:t>
      </w:r>
      <w:r w:rsidRPr="00841CA5">
        <w:rPr>
          <w:rFonts w:ascii="Myriad Pro" w:hAnsi="Myriad Pro" w:cs="Arial"/>
          <w:szCs w:val="24"/>
          <w:lang w:val="en-GB"/>
        </w:rPr>
        <w:t xml:space="preserve"> The Prospective Investor explicitly and without prejudice waives its right to</w:t>
      </w:r>
      <w:r w:rsidRPr="00841CA5">
        <w:rPr>
          <w:rFonts w:ascii="Myriad Pro" w:hAnsi="Myriad Pro" w:cs="Arial"/>
          <w:szCs w:val="24"/>
        </w:rPr>
        <w:t xml:space="preserve"> contest </w:t>
      </w:r>
      <w:r w:rsidRPr="00841CA5">
        <w:rPr>
          <w:rFonts w:ascii="Myriad Pro" w:hAnsi="Myriad Pro" w:cs="Arial"/>
          <w:szCs w:val="24"/>
          <w:lang w:val="en-GB"/>
        </w:rPr>
        <w:t xml:space="preserve">the penalty clause or to </w:t>
      </w:r>
      <w:r w:rsidRPr="00841CA5">
        <w:rPr>
          <w:rFonts w:ascii="Myriad Pro" w:hAnsi="Myriad Pro" w:cs="Arial"/>
          <w:szCs w:val="24"/>
        </w:rPr>
        <w:t>seek for reduction</w:t>
      </w:r>
      <w:r w:rsidRPr="00841CA5">
        <w:rPr>
          <w:rFonts w:ascii="Myriad Pro" w:hAnsi="Myriad Pro" w:cs="Arial"/>
          <w:szCs w:val="24"/>
          <w:lang w:val="en-GB"/>
        </w:rPr>
        <w:t xml:space="preserve"> of it for any reason or cause.</w:t>
      </w:r>
    </w:p>
    <w:p w14:paraId="1E3FDAA6" w14:textId="77777777"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p>
    <w:p w14:paraId="12B3C39C"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lang w:val="en-GB"/>
        </w:rPr>
      </w:pPr>
      <w:r w:rsidRPr="00841CA5">
        <w:rPr>
          <w:rFonts w:ascii="Myriad Pro" w:hAnsi="Myriad Pro" w:cs="Arial"/>
          <w:b/>
          <w:szCs w:val="24"/>
          <w:lang w:val="en-GB"/>
        </w:rPr>
        <w:t>Article 3 – Obligations of the Prospective Investor</w:t>
      </w:r>
    </w:p>
    <w:p w14:paraId="1563FF15"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lang w:val="en-GB"/>
        </w:rPr>
      </w:pPr>
    </w:p>
    <w:p w14:paraId="383D8014" w14:textId="52DCC5E4" w:rsidR="00C9000C" w:rsidRPr="00841CA5" w:rsidRDefault="00C9000C" w:rsidP="00841CA5">
      <w:pPr>
        <w:pStyle w:val="123"/>
        <w:numPr>
          <w:ilvl w:val="0"/>
          <w:numId w:val="0"/>
        </w:numPr>
        <w:tabs>
          <w:tab w:val="left" w:pos="-1440"/>
        </w:tabs>
        <w:ind w:left="720" w:hanging="720"/>
        <w:jc w:val="both"/>
        <w:rPr>
          <w:rFonts w:ascii="Myriad Pro" w:hAnsi="Myriad Pro" w:cs="Arial"/>
          <w:szCs w:val="24"/>
          <w:lang w:val="en-GB"/>
        </w:rPr>
      </w:pPr>
      <w:r w:rsidRPr="00841CA5">
        <w:rPr>
          <w:rFonts w:ascii="Myriad Pro" w:hAnsi="Myriad Pro" w:cs="Arial"/>
          <w:b/>
          <w:szCs w:val="24"/>
          <w:lang w:val="en-GB"/>
        </w:rPr>
        <w:t>3.1</w:t>
      </w:r>
      <w:r w:rsidRPr="00841CA5">
        <w:rPr>
          <w:rFonts w:ascii="Myriad Pro" w:hAnsi="Myriad Pro" w:cs="Arial"/>
          <w:b/>
          <w:szCs w:val="24"/>
          <w:lang w:val="en-GB"/>
        </w:rPr>
        <w:tab/>
      </w:r>
      <w:r w:rsidRPr="00841CA5">
        <w:rPr>
          <w:rFonts w:ascii="Myriad Pro" w:hAnsi="Myriad Pro" w:cs="Arial"/>
          <w:szCs w:val="24"/>
          <w:lang w:val="en-GB"/>
        </w:rPr>
        <w:t xml:space="preserve">The Prospective Investor acknowledge and explicitly accept that </w:t>
      </w:r>
      <w:r w:rsidRPr="00841CA5">
        <w:rPr>
          <w:rFonts w:ascii="Myriad Pro" w:hAnsi="Myriad Pro" w:cs="Arial"/>
          <w:szCs w:val="24"/>
        </w:rPr>
        <w:t xml:space="preserve">it acquires no right relating to Confidential Information, which is and remains the exclusive property of the Company or/and the Special Administrator, other than the right to use it according to the provisions of this Agreement. </w:t>
      </w:r>
    </w:p>
    <w:p w14:paraId="2A6742A1" w14:textId="4BD75304" w:rsidR="00C9000C" w:rsidRPr="00841CA5" w:rsidRDefault="00C9000C" w:rsidP="00841CA5">
      <w:pPr>
        <w:pStyle w:val="123"/>
        <w:numPr>
          <w:ilvl w:val="0"/>
          <w:numId w:val="0"/>
        </w:numPr>
        <w:tabs>
          <w:tab w:val="left" w:pos="-1440"/>
        </w:tabs>
        <w:ind w:left="720" w:hanging="720"/>
        <w:jc w:val="both"/>
        <w:rPr>
          <w:rFonts w:ascii="Myriad Pro" w:hAnsi="Myriad Pro" w:cs="Arial"/>
          <w:szCs w:val="24"/>
          <w:lang w:val="en-GB"/>
        </w:rPr>
      </w:pPr>
      <w:r w:rsidRPr="00841CA5">
        <w:rPr>
          <w:rFonts w:ascii="Myriad Pro" w:hAnsi="Myriad Pro" w:cs="Arial"/>
          <w:b/>
          <w:szCs w:val="24"/>
          <w:lang w:val="en-GB"/>
        </w:rPr>
        <w:t>3.2</w:t>
      </w:r>
      <w:r w:rsidRPr="00841CA5">
        <w:rPr>
          <w:rFonts w:ascii="Myriad Pro" w:hAnsi="Myriad Pro" w:cs="Arial"/>
          <w:b/>
          <w:szCs w:val="24"/>
          <w:lang w:val="en-GB"/>
        </w:rPr>
        <w:tab/>
      </w:r>
      <w:r w:rsidRPr="00841CA5">
        <w:rPr>
          <w:rFonts w:ascii="Myriad Pro" w:hAnsi="Myriad Pro" w:cs="Arial"/>
          <w:szCs w:val="24"/>
          <w:lang w:val="en-GB"/>
        </w:rPr>
        <w:t xml:space="preserve">The Prospective Investor may disclose Confidential Information solely to its employees (directors, executive officers, </w:t>
      </w:r>
      <w:proofErr w:type="gramStart"/>
      <w:r w:rsidRPr="00841CA5">
        <w:rPr>
          <w:rFonts w:ascii="Myriad Pro" w:hAnsi="Myriad Pro" w:cs="Arial"/>
          <w:szCs w:val="24"/>
          <w:lang w:val="en-GB"/>
        </w:rPr>
        <w:t>officers</w:t>
      </w:r>
      <w:proofErr w:type="gramEnd"/>
      <w:r w:rsidRPr="00841CA5">
        <w:rPr>
          <w:rFonts w:ascii="Myriad Pro" w:hAnsi="Myriad Pro" w:cs="Arial"/>
          <w:szCs w:val="24"/>
          <w:lang w:val="en-GB"/>
        </w:rPr>
        <w:t xml:space="preserve"> and consultants) and only if this information is absolutely necessary and essential for the execution of the assigned task. The Prospective Investor undertakes the obligation to ensure that the persons to which Confidential Information are disclosed, according to the above, are bound by and comply with the terms of this Agreement, by concluding with them confidentiality agreements which must contain the terms agreed herewith.</w:t>
      </w:r>
    </w:p>
    <w:p w14:paraId="5673D947" w14:textId="00B9AED8" w:rsidR="00C9000C" w:rsidRPr="00841CA5" w:rsidRDefault="00C9000C" w:rsidP="00841CA5">
      <w:pPr>
        <w:pStyle w:val="123"/>
        <w:numPr>
          <w:ilvl w:val="0"/>
          <w:numId w:val="0"/>
        </w:numPr>
        <w:tabs>
          <w:tab w:val="left" w:pos="-1440"/>
        </w:tabs>
        <w:ind w:left="720" w:hanging="720"/>
        <w:jc w:val="both"/>
        <w:rPr>
          <w:rFonts w:ascii="Myriad Pro" w:hAnsi="Myriad Pro" w:cs="Arial"/>
          <w:b/>
          <w:szCs w:val="24"/>
          <w:lang w:val="en-GB"/>
        </w:rPr>
      </w:pPr>
      <w:r w:rsidRPr="00841CA5">
        <w:rPr>
          <w:rFonts w:ascii="Myriad Pro" w:hAnsi="Myriad Pro" w:cs="Arial"/>
          <w:b/>
          <w:szCs w:val="24"/>
          <w:lang w:val="en-GB"/>
        </w:rPr>
        <w:t xml:space="preserve">3.3 </w:t>
      </w:r>
      <w:r w:rsidRPr="00841CA5">
        <w:rPr>
          <w:rFonts w:ascii="Myriad Pro" w:hAnsi="Myriad Pro" w:cs="Arial"/>
          <w:b/>
          <w:szCs w:val="24"/>
          <w:lang w:val="en-GB"/>
        </w:rPr>
        <w:tab/>
      </w:r>
      <w:r w:rsidRPr="00841CA5">
        <w:rPr>
          <w:rFonts w:ascii="Myriad Pro" w:hAnsi="Myriad Pro" w:cs="Arial"/>
          <w:szCs w:val="24"/>
          <w:lang w:val="en-GB"/>
        </w:rPr>
        <w:t>The Prospective Investor explicitly and without prejudice acknowledge and accept that the use or duplication of Confidential Information</w:t>
      </w:r>
      <w:r w:rsidRPr="00841CA5">
        <w:rPr>
          <w:rFonts w:ascii="Myriad Pro" w:hAnsi="Myriad Pro" w:cs="Arial"/>
          <w:szCs w:val="24"/>
        </w:rPr>
        <w:t xml:space="preserve"> by any unauthorized person or legal entity whatsoever constitutes a material breach of this Agreement, as well as unfair competition.</w:t>
      </w:r>
    </w:p>
    <w:p w14:paraId="35635AE0" w14:textId="5E6FABE9" w:rsidR="00C9000C" w:rsidRPr="00841CA5" w:rsidRDefault="00C9000C" w:rsidP="00841CA5">
      <w:pPr>
        <w:pStyle w:val="123"/>
        <w:numPr>
          <w:ilvl w:val="0"/>
          <w:numId w:val="0"/>
        </w:numPr>
        <w:tabs>
          <w:tab w:val="left" w:pos="-1440"/>
        </w:tabs>
        <w:ind w:left="720" w:hanging="720"/>
        <w:jc w:val="both"/>
        <w:rPr>
          <w:rFonts w:ascii="Myriad Pro" w:hAnsi="Myriad Pro" w:cs="Arial"/>
          <w:szCs w:val="24"/>
          <w:lang w:val="en-GB"/>
        </w:rPr>
      </w:pPr>
      <w:r w:rsidRPr="00841CA5">
        <w:rPr>
          <w:rFonts w:ascii="Myriad Pro" w:hAnsi="Myriad Pro" w:cs="Arial"/>
          <w:b/>
          <w:szCs w:val="24"/>
          <w:lang w:val="en-GB"/>
        </w:rPr>
        <w:t>3.4</w:t>
      </w:r>
      <w:r w:rsidRPr="00841CA5">
        <w:rPr>
          <w:rFonts w:ascii="Myriad Pro" w:hAnsi="Myriad Pro" w:cs="Arial"/>
          <w:b/>
          <w:szCs w:val="24"/>
          <w:lang w:val="en-GB"/>
        </w:rPr>
        <w:tab/>
      </w:r>
      <w:r w:rsidRPr="00841CA5">
        <w:rPr>
          <w:rFonts w:ascii="Myriad Pro" w:hAnsi="Myriad Pro" w:cs="Arial"/>
          <w:szCs w:val="24"/>
          <w:lang w:val="en-GB"/>
        </w:rPr>
        <w:t xml:space="preserve">The Prospective Investor undertakes the obligation to adopt and implement all requisite processes and measures </w:t>
      </w:r>
      <w:proofErr w:type="gramStart"/>
      <w:r w:rsidRPr="00841CA5">
        <w:rPr>
          <w:rFonts w:ascii="Myriad Pro" w:hAnsi="Myriad Pro" w:cs="Arial"/>
          <w:szCs w:val="24"/>
          <w:lang w:val="en-GB"/>
        </w:rPr>
        <w:t>in order to</w:t>
      </w:r>
      <w:proofErr w:type="gramEnd"/>
      <w:r w:rsidRPr="00841CA5">
        <w:rPr>
          <w:rFonts w:ascii="Myriad Pro" w:hAnsi="Myriad Pro" w:cs="Arial"/>
          <w:szCs w:val="24"/>
          <w:lang w:val="en-GB"/>
        </w:rPr>
        <w:t xml:space="preserve"> effectively prevent any unauthorized use or disclosure of Confidential Information to any third party.</w:t>
      </w:r>
    </w:p>
    <w:p w14:paraId="3FA2144C" w14:textId="7D22E80D" w:rsidR="00C9000C" w:rsidRPr="00841CA5" w:rsidRDefault="00C9000C" w:rsidP="00841CA5">
      <w:pPr>
        <w:pStyle w:val="123"/>
        <w:numPr>
          <w:ilvl w:val="0"/>
          <w:numId w:val="0"/>
        </w:numPr>
        <w:tabs>
          <w:tab w:val="left" w:pos="-1440"/>
        </w:tabs>
        <w:ind w:left="720" w:hanging="720"/>
        <w:jc w:val="both"/>
        <w:rPr>
          <w:rFonts w:ascii="Myriad Pro" w:hAnsi="Myriad Pro" w:cs="Arial"/>
          <w:szCs w:val="24"/>
          <w:lang w:val="en-GB"/>
        </w:rPr>
      </w:pPr>
      <w:r w:rsidRPr="00841CA5">
        <w:rPr>
          <w:rFonts w:ascii="Myriad Pro" w:hAnsi="Myriad Pro" w:cs="Arial"/>
          <w:b/>
          <w:szCs w:val="24"/>
          <w:lang w:val="en-GB"/>
        </w:rPr>
        <w:lastRenderedPageBreak/>
        <w:t>3.5</w:t>
      </w:r>
      <w:r w:rsidRPr="00841CA5">
        <w:rPr>
          <w:rFonts w:ascii="Myriad Pro" w:hAnsi="Myriad Pro" w:cs="Arial"/>
          <w:b/>
          <w:szCs w:val="24"/>
          <w:lang w:val="en-GB"/>
        </w:rPr>
        <w:tab/>
      </w:r>
      <w:r w:rsidRPr="00841CA5">
        <w:rPr>
          <w:rFonts w:ascii="Myriad Pro" w:hAnsi="Myriad Pro" w:cs="Arial"/>
          <w:szCs w:val="24"/>
          <w:lang w:val="en-GB"/>
        </w:rPr>
        <w:t>The Prospective Investor undertakes the obligation to keep a folder/document with the data of all persons who have access to Confidential Information (either in hard copy or in electronic form), as well as with the exact location of each document or electronic file or</w:t>
      </w:r>
      <w:r w:rsidRPr="00841CA5">
        <w:rPr>
          <w:rFonts w:ascii="Myriad Pro" w:hAnsi="Myriad Pro" w:cs="Arial"/>
          <w:szCs w:val="24"/>
        </w:rPr>
        <w:t xml:space="preserve"> storage medium</w:t>
      </w:r>
      <w:r w:rsidRPr="00841CA5">
        <w:rPr>
          <w:rFonts w:ascii="Myriad Pro" w:hAnsi="Myriad Pro" w:cs="Arial"/>
          <w:szCs w:val="24"/>
          <w:lang w:val="en-GB"/>
        </w:rPr>
        <w:t xml:space="preserve"> (including CDs, USB sticks </w:t>
      </w:r>
      <w:proofErr w:type="spellStart"/>
      <w:r w:rsidRPr="00841CA5">
        <w:rPr>
          <w:rFonts w:ascii="Myriad Pro" w:hAnsi="Myriad Pro" w:cs="Arial"/>
          <w:szCs w:val="24"/>
          <w:lang w:val="en-GB"/>
        </w:rPr>
        <w:t>ect</w:t>
      </w:r>
      <w:proofErr w:type="spellEnd"/>
      <w:r w:rsidRPr="00841CA5">
        <w:rPr>
          <w:rFonts w:ascii="Myriad Pro" w:hAnsi="Myriad Pro" w:cs="Arial"/>
          <w:szCs w:val="24"/>
          <w:lang w:val="en-GB"/>
        </w:rPr>
        <w:t xml:space="preserve">.), which contains Confidential Information. The Company or/and the Special Liquidator have the right to demand access to the said folder/document and the Prospective Investor undertakes the obligation to give all relevant information to the Company or/and the Special </w:t>
      </w:r>
      <w:r w:rsidRPr="00841CA5">
        <w:rPr>
          <w:rFonts w:ascii="Myriad Pro" w:hAnsi="Myriad Pro" w:cs="Arial"/>
          <w:szCs w:val="24"/>
        </w:rPr>
        <w:t xml:space="preserve">Administrator </w:t>
      </w:r>
      <w:r w:rsidRPr="00841CA5">
        <w:rPr>
          <w:rFonts w:ascii="Myriad Pro" w:hAnsi="Myriad Pro" w:cs="Arial"/>
          <w:szCs w:val="24"/>
          <w:lang w:val="en-GB"/>
        </w:rPr>
        <w:t>upon its first demand.</w:t>
      </w:r>
    </w:p>
    <w:p w14:paraId="47F1880B"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lang w:val="en-GB"/>
        </w:rPr>
      </w:pPr>
    </w:p>
    <w:p w14:paraId="17FCDF12"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lang w:val="en-GB"/>
        </w:rPr>
      </w:pPr>
    </w:p>
    <w:p w14:paraId="5B067D8B" w14:textId="77777777" w:rsidR="00C9000C" w:rsidRPr="00841CA5" w:rsidRDefault="00C9000C" w:rsidP="00841CA5">
      <w:pPr>
        <w:tabs>
          <w:tab w:val="left" w:pos="-1084"/>
        </w:tabs>
        <w:jc w:val="both"/>
        <w:rPr>
          <w:rFonts w:ascii="Myriad Pro" w:hAnsi="Myriad Pro" w:cs="Arial"/>
          <w:b/>
          <w:szCs w:val="24"/>
        </w:rPr>
      </w:pPr>
      <w:r w:rsidRPr="00841CA5">
        <w:rPr>
          <w:rFonts w:ascii="Myriad Pro" w:hAnsi="Myriad Pro" w:cs="Arial"/>
          <w:b/>
          <w:szCs w:val="24"/>
          <w:lang w:val="en-GB"/>
        </w:rPr>
        <w:t xml:space="preserve">Article 4 - </w:t>
      </w:r>
      <w:r w:rsidRPr="00841CA5">
        <w:rPr>
          <w:rFonts w:ascii="Myriad Pro" w:hAnsi="Myriad Pro" w:cs="Arial"/>
          <w:b/>
          <w:szCs w:val="24"/>
        </w:rPr>
        <w:t>Duration of the Agreement</w:t>
      </w:r>
    </w:p>
    <w:p w14:paraId="230B2CB1" w14:textId="77777777" w:rsidR="00C9000C" w:rsidRPr="00841CA5" w:rsidRDefault="00C9000C" w:rsidP="00841CA5">
      <w:pPr>
        <w:tabs>
          <w:tab w:val="left" w:pos="-1084"/>
        </w:tabs>
        <w:jc w:val="both"/>
        <w:rPr>
          <w:rFonts w:ascii="Myriad Pro" w:hAnsi="Myriad Pro" w:cs="Arial"/>
          <w:szCs w:val="24"/>
        </w:rPr>
      </w:pPr>
    </w:p>
    <w:p w14:paraId="7EBE4B0D" w14:textId="77777777"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4.1</w:t>
      </w:r>
      <w:r w:rsidRPr="00841CA5">
        <w:rPr>
          <w:rFonts w:ascii="Myriad Pro" w:hAnsi="Myriad Pro" w:cs="Arial"/>
          <w:szCs w:val="24"/>
        </w:rPr>
        <w:tab/>
        <w:t xml:space="preserve">This Agreement and its said obligations shall remain </w:t>
      </w:r>
      <w:r w:rsidRPr="00841CA5">
        <w:rPr>
          <w:rFonts w:ascii="Myriad Pro" w:hAnsi="Myriad Pro" w:cs="Arial"/>
          <w:szCs w:val="24"/>
          <w:highlight w:val="yellow"/>
        </w:rPr>
        <w:t>in force two (2) years from the date of its signature or until the completion of the public tender by the Special Administrator.</w:t>
      </w:r>
    </w:p>
    <w:p w14:paraId="6552403C"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rPr>
      </w:pPr>
    </w:p>
    <w:p w14:paraId="1F772A38"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rPr>
      </w:pPr>
      <w:r w:rsidRPr="00841CA5">
        <w:rPr>
          <w:rFonts w:ascii="Myriad Pro" w:hAnsi="Myriad Pro" w:cs="Arial"/>
          <w:b/>
          <w:szCs w:val="24"/>
        </w:rPr>
        <w:t>Article 5 – Communications, Consents and Approvals</w:t>
      </w:r>
    </w:p>
    <w:p w14:paraId="399B79D1"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rPr>
      </w:pPr>
    </w:p>
    <w:p w14:paraId="1C9D07BE" w14:textId="3F2D35D5"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r w:rsidRPr="00841CA5">
        <w:rPr>
          <w:rFonts w:ascii="Myriad Pro" w:hAnsi="Myriad Pro" w:cs="Arial"/>
          <w:b/>
          <w:szCs w:val="24"/>
        </w:rPr>
        <w:t>5.1</w:t>
      </w:r>
      <w:r w:rsidRPr="00841CA5">
        <w:rPr>
          <w:rFonts w:ascii="Myriad Pro" w:hAnsi="Myriad Pro" w:cs="Arial"/>
          <w:b/>
          <w:szCs w:val="24"/>
        </w:rPr>
        <w:tab/>
      </w:r>
      <w:r w:rsidRPr="00841CA5">
        <w:rPr>
          <w:rFonts w:ascii="Myriad Pro" w:hAnsi="Myriad Pro" w:cs="Arial"/>
          <w:szCs w:val="24"/>
        </w:rPr>
        <w:t>The Prospective Investor, including its employees and associates, undertake to address all communications on issues relating to this Agreement, exclusively and solely to the following executive officers of the Special Administrator:</w:t>
      </w:r>
    </w:p>
    <w:p w14:paraId="4F3EBC12" w14:textId="77777777" w:rsidR="00C9000C" w:rsidRPr="00841CA5" w:rsidRDefault="00C9000C" w:rsidP="00841CA5">
      <w:pPr>
        <w:pStyle w:val="123"/>
        <w:numPr>
          <w:ilvl w:val="0"/>
          <w:numId w:val="4"/>
        </w:numPr>
        <w:tabs>
          <w:tab w:val="left" w:pos="-1440"/>
        </w:tabs>
        <w:jc w:val="both"/>
        <w:rPr>
          <w:rFonts w:ascii="Myriad Pro" w:hAnsi="Myriad Pro" w:cs="Arial"/>
          <w:szCs w:val="24"/>
          <w:highlight w:val="yellow"/>
        </w:rPr>
      </w:pPr>
      <w:r w:rsidRPr="00841CA5">
        <w:rPr>
          <w:rFonts w:ascii="Myriad Pro" w:hAnsi="Myriad Pro" w:cs="Arial"/>
          <w:szCs w:val="24"/>
          <w:highlight w:val="yellow"/>
        </w:rPr>
        <w:t xml:space="preserve">[name, address, </w:t>
      </w:r>
      <w:proofErr w:type="gramStart"/>
      <w:r w:rsidRPr="00841CA5">
        <w:rPr>
          <w:rFonts w:ascii="Myriad Pro" w:hAnsi="Myriad Pro" w:cs="Arial"/>
          <w:szCs w:val="24"/>
          <w:highlight w:val="yellow"/>
        </w:rPr>
        <w:t>phone</w:t>
      </w:r>
      <w:proofErr w:type="gramEnd"/>
      <w:r w:rsidRPr="00841CA5">
        <w:rPr>
          <w:rFonts w:ascii="Myriad Pro" w:hAnsi="Myriad Pro" w:cs="Arial"/>
          <w:szCs w:val="24"/>
          <w:highlight w:val="yellow"/>
        </w:rPr>
        <w:t xml:space="preserve"> and fax number]</w:t>
      </w:r>
    </w:p>
    <w:p w14:paraId="34C1D349" w14:textId="77777777" w:rsidR="00C9000C" w:rsidRPr="00841CA5" w:rsidRDefault="00C9000C" w:rsidP="00841CA5">
      <w:pPr>
        <w:pStyle w:val="123"/>
        <w:numPr>
          <w:ilvl w:val="0"/>
          <w:numId w:val="4"/>
        </w:numPr>
        <w:tabs>
          <w:tab w:val="left" w:pos="-1440"/>
        </w:tabs>
        <w:jc w:val="both"/>
        <w:rPr>
          <w:rFonts w:ascii="Myriad Pro" w:hAnsi="Myriad Pro" w:cs="Arial"/>
          <w:szCs w:val="24"/>
        </w:rPr>
      </w:pPr>
      <w:r w:rsidRPr="00841CA5">
        <w:rPr>
          <w:rFonts w:ascii="Myriad Pro" w:hAnsi="Myriad Pro" w:cs="Arial"/>
          <w:szCs w:val="24"/>
        </w:rPr>
        <w:t>….</w:t>
      </w:r>
    </w:p>
    <w:p w14:paraId="0AD35BB5" w14:textId="33A9E04C"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r w:rsidRPr="00841CA5">
        <w:rPr>
          <w:rFonts w:ascii="Myriad Pro" w:hAnsi="Myriad Pro" w:cs="Arial"/>
          <w:b/>
          <w:szCs w:val="24"/>
        </w:rPr>
        <w:t xml:space="preserve">5.2 </w:t>
      </w:r>
      <w:r w:rsidRPr="00841CA5">
        <w:rPr>
          <w:rFonts w:ascii="Myriad Pro" w:hAnsi="Myriad Pro" w:cs="Arial"/>
          <w:b/>
          <w:szCs w:val="24"/>
        </w:rPr>
        <w:tab/>
      </w:r>
      <w:r w:rsidRPr="00841CA5">
        <w:rPr>
          <w:rFonts w:ascii="Myriad Pro" w:hAnsi="Myriad Pro" w:cs="Arial"/>
          <w:szCs w:val="24"/>
        </w:rPr>
        <w:t>The Prospective Investor is precluded from employing directly or indirectly, under employment or freelance status whatsoever, a person which is working with or employed by the Company or the Special Liquidator, notwithstanding its status, without the Special Liquidator’s or the Company’s prior written consent.</w:t>
      </w:r>
    </w:p>
    <w:p w14:paraId="6971ED77"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rPr>
      </w:pPr>
    </w:p>
    <w:p w14:paraId="52AFEFB5"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rPr>
      </w:pPr>
      <w:r w:rsidRPr="00841CA5">
        <w:rPr>
          <w:rFonts w:ascii="Myriad Pro" w:hAnsi="Myriad Pro" w:cs="Arial"/>
          <w:b/>
          <w:szCs w:val="24"/>
        </w:rPr>
        <w:t>Article 6 – General Obligations</w:t>
      </w:r>
    </w:p>
    <w:p w14:paraId="428BC7CC" w14:textId="77777777" w:rsidR="00C9000C" w:rsidRPr="00841CA5" w:rsidRDefault="00C9000C" w:rsidP="00841CA5">
      <w:pPr>
        <w:pStyle w:val="123"/>
        <w:numPr>
          <w:ilvl w:val="0"/>
          <w:numId w:val="0"/>
        </w:numPr>
        <w:tabs>
          <w:tab w:val="left" w:pos="-1440"/>
        </w:tabs>
        <w:ind w:left="720" w:hanging="720"/>
        <w:jc w:val="both"/>
        <w:rPr>
          <w:rFonts w:ascii="Myriad Pro" w:hAnsi="Myriad Pro" w:cs="Arial"/>
          <w:b/>
          <w:szCs w:val="24"/>
        </w:rPr>
      </w:pPr>
    </w:p>
    <w:p w14:paraId="077CBD2C" w14:textId="77777777"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r w:rsidRPr="00841CA5">
        <w:rPr>
          <w:rFonts w:ascii="Myriad Pro" w:hAnsi="Myriad Pro" w:cs="Arial"/>
          <w:b/>
          <w:szCs w:val="24"/>
        </w:rPr>
        <w:t xml:space="preserve">6.1 </w:t>
      </w:r>
      <w:r w:rsidRPr="00841CA5">
        <w:rPr>
          <w:rFonts w:ascii="Myriad Pro" w:hAnsi="Myriad Pro" w:cs="Arial"/>
          <w:b/>
          <w:szCs w:val="24"/>
        </w:rPr>
        <w:tab/>
      </w:r>
      <w:r w:rsidRPr="00841CA5">
        <w:rPr>
          <w:rFonts w:ascii="Myriad Pro" w:hAnsi="Myriad Pro" w:cs="Arial"/>
          <w:szCs w:val="24"/>
        </w:rPr>
        <w:t>The Company and the Special Administrator, bear no responsibility for the truth, accuracy, adequacy of the Confidential Information, which are disclosed to the Prospective Investor in any way whatsoever.</w:t>
      </w:r>
    </w:p>
    <w:p w14:paraId="5771EF37" w14:textId="77777777"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r w:rsidRPr="00841CA5">
        <w:rPr>
          <w:rFonts w:ascii="Myriad Pro" w:hAnsi="Myriad Pro" w:cs="Arial"/>
          <w:b/>
          <w:szCs w:val="24"/>
        </w:rPr>
        <w:t>6.2</w:t>
      </w:r>
      <w:r w:rsidRPr="00841CA5">
        <w:rPr>
          <w:rFonts w:ascii="Myriad Pro" w:hAnsi="Myriad Pro" w:cs="Arial"/>
          <w:b/>
          <w:szCs w:val="24"/>
        </w:rPr>
        <w:tab/>
      </w:r>
      <w:r w:rsidRPr="00841CA5">
        <w:rPr>
          <w:rFonts w:ascii="Myriad Pro" w:hAnsi="Myriad Pro" w:cs="Arial"/>
          <w:szCs w:val="24"/>
        </w:rPr>
        <w:t>The disclosure of Confidential Information to the Prospective Investor in any way whatsoever, cannot be deemed a proposal or offer on behalf of the Company or the Special Administrator to sign a contract, nor is it binding for the Company, in any way whatsoever, for signing a contract of sale.</w:t>
      </w:r>
    </w:p>
    <w:p w14:paraId="48F2ED97" w14:textId="77777777" w:rsidR="00C9000C" w:rsidRPr="00841CA5" w:rsidRDefault="00C9000C" w:rsidP="00841CA5">
      <w:pPr>
        <w:pStyle w:val="123"/>
        <w:numPr>
          <w:ilvl w:val="0"/>
          <w:numId w:val="0"/>
        </w:numPr>
        <w:tabs>
          <w:tab w:val="left" w:pos="-1440"/>
        </w:tabs>
        <w:ind w:left="720" w:hanging="720"/>
        <w:jc w:val="both"/>
        <w:rPr>
          <w:rFonts w:ascii="Myriad Pro" w:hAnsi="Myriad Pro" w:cs="Arial"/>
          <w:szCs w:val="24"/>
        </w:rPr>
      </w:pPr>
    </w:p>
    <w:p w14:paraId="2A91A72D" w14:textId="77777777" w:rsidR="00C9000C" w:rsidRPr="00841CA5" w:rsidRDefault="00C9000C" w:rsidP="00841CA5">
      <w:pPr>
        <w:tabs>
          <w:tab w:val="left" w:pos="-1084"/>
        </w:tabs>
        <w:jc w:val="both"/>
        <w:rPr>
          <w:rFonts w:ascii="Myriad Pro" w:hAnsi="Myriad Pro" w:cs="Arial"/>
          <w:b/>
          <w:szCs w:val="24"/>
        </w:rPr>
      </w:pPr>
      <w:r w:rsidRPr="00841CA5">
        <w:rPr>
          <w:rFonts w:ascii="Myriad Pro" w:hAnsi="Myriad Pro" w:cs="Arial"/>
          <w:b/>
          <w:szCs w:val="24"/>
        </w:rPr>
        <w:t>Article 7 – Return of Confidential Information</w:t>
      </w:r>
    </w:p>
    <w:p w14:paraId="30C743B6" w14:textId="77777777" w:rsidR="00C9000C" w:rsidRPr="00841CA5" w:rsidRDefault="00C9000C" w:rsidP="00841CA5">
      <w:pPr>
        <w:tabs>
          <w:tab w:val="left" w:pos="-1084"/>
        </w:tabs>
        <w:jc w:val="both"/>
        <w:rPr>
          <w:rFonts w:ascii="Myriad Pro" w:hAnsi="Myriad Pro" w:cs="Arial"/>
          <w:szCs w:val="24"/>
        </w:rPr>
      </w:pPr>
    </w:p>
    <w:p w14:paraId="677D7934" w14:textId="272291CC"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 xml:space="preserve">7.1 </w:t>
      </w:r>
      <w:r w:rsidRPr="00841CA5">
        <w:rPr>
          <w:rFonts w:ascii="Myriad Pro" w:hAnsi="Myriad Pro" w:cs="Arial"/>
          <w:b/>
          <w:szCs w:val="24"/>
        </w:rPr>
        <w:tab/>
      </w:r>
      <w:r w:rsidRPr="00841CA5">
        <w:rPr>
          <w:rFonts w:ascii="Myriad Pro" w:hAnsi="Myriad Pro" w:cs="Arial"/>
          <w:szCs w:val="24"/>
        </w:rPr>
        <w:t>Upon Company’s or Special Administrator’s request, after conclusion of the contract pertaining to the Proposed Transaction or in any other time, the Prospective Investor shall:</w:t>
      </w:r>
    </w:p>
    <w:p w14:paraId="539FA2CC" w14:textId="54FC6E25" w:rsidR="00C9000C" w:rsidRPr="00841CA5" w:rsidRDefault="00C9000C" w:rsidP="00841CA5">
      <w:pPr>
        <w:pStyle w:val="a4"/>
        <w:numPr>
          <w:ilvl w:val="0"/>
          <w:numId w:val="5"/>
        </w:numPr>
        <w:tabs>
          <w:tab w:val="left" w:pos="-1084"/>
        </w:tabs>
        <w:jc w:val="both"/>
        <w:rPr>
          <w:rFonts w:ascii="Myriad Pro" w:hAnsi="Myriad Pro" w:cs="Arial"/>
          <w:szCs w:val="24"/>
        </w:rPr>
      </w:pPr>
      <w:r w:rsidRPr="00841CA5">
        <w:rPr>
          <w:rFonts w:ascii="Myriad Pro" w:hAnsi="Myriad Pro" w:cs="Arial"/>
          <w:szCs w:val="24"/>
        </w:rPr>
        <w:lastRenderedPageBreak/>
        <w:t xml:space="preserve">promptly return to the Company all Confidential Information, which were disclosed or delivered to the Prospective Investor, as well as all other files containing Confidential Information and any copies thereof (including partial copies), which the Prospective Investor may have in its </w:t>
      </w:r>
      <w:proofErr w:type="gramStart"/>
      <w:r w:rsidRPr="00841CA5">
        <w:rPr>
          <w:rFonts w:ascii="Myriad Pro" w:hAnsi="Myriad Pro" w:cs="Arial"/>
          <w:szCs w:val="24"/>
        </w:rPr>
        <w:t>possession;</w:t>
      </w:r>
      <w:proofErr w:type="gramEnd"/>
    </w:p>
    <w:p w14:paraId="2E353CF5" w14:textId="77777777" w:rsidR="00C9000C" w:rsidRPr="00841CA5" w:rsidRDefault="00C9000C" w:rsidP="00841CA5">
      <w:pPr>
        <w:pStyle w:val="a4"/>
        <w:numPr>
          <w:ilvl w:val="0"/>
          <w:numId w:val="5"/>
        </w:numPr>
        <w:tabs>
          <w:tab w:val="left" w:pos="-1084"/>
        </w:tabs>
        <w:jc w:val="both"/>
        <w:rPr>
          <w:rFonts w:ascii="Myriad Pro" w:hAnsi="Myriad Pro" w:cs="Arial"/>
          <w:szCs w:val="24"/>
        </w:rPr>
      </w:pPr>
      <w:r w:rsidRPr="00841CA5">
        <w:rPr>
          <w:rFonts w:ascii="Myriad Pro" w:hAnsi="Myriad Pro" w:cs="Arial"/>
          <w:szCs w:val="24"/>
        </w:rPr>
        <w:t xml:space="preserve">destroy all copies of any note, analysis, estimation, </w:t>
      </w:r>
      <w:proofErr w:type="gramStart"/>
      <w:r w:rsidRPr="00841CA5">
        <w:rPr>
          <w:rFonts w:ascii="Myriad Pro" w:hAnsi="Myriad Pro" w:cs="Arial"/>
          <w:szCs w:val="24"/>
        </w:rPr>
        <w:t>study</w:t>
      </w:r>
      <w:proofErr w:type="gramEnd"/>
      <w:r w:rsidRPr="00841CA5">
        <w:rPr>
          <w:rFonts w:ascii="Myriad Pro" w:hAnsi="Myriad Pro" w:cs="Arial"/>
          <w:szCs w:val="24"/>
        </w:rPr>
        <w:t xml:space="preserve"> or any other document whatsoever containing or reflecting Confidential Information and</w:t>
      </w:r>
    </w:p>
    <w:p w14:paraId="4B705C78" w14:textId="5FA6FB6F" w:rsidR="00C9000C" w:rsidRDefault="00C9000C" w:rsidP="00841CA5">
      <w:pPr>
        <w:pStyle w:val="a4"/>
        <w:numPr>
          <w:ilvl w:val="0"/>
          <w:numId w:val="5"/>
        </w:numPr>
        <w:tabs>
          <w:tab w:val="left" w:pos="-1084"/>
        </w:tabs>
        <w:jc w:val="both"/>
        <w:rPr>
          <w:rFonts w:ascii="Myriad Pro" w:hAnsi="Myriad Pro" w:cs="Arial"/>
          <w:szCs w:val="24"/>
        </w:rPr>
      </w:pPr>
      <w:r w:rsidRPr="00841CA5">
        <w:rPr>
          <w:rFonts w:ascii="Myriad Pro" w:hAnsi="Myriad Pro" w:cs="Arial"/>
          <w:szCs w:val="24"/>
        </w:rPr>
        <w:t xml:space="preserve">delete and render permanently irrevocable all electronic documents or folders, containing or reflecting Confidential Information. </w:t>
      </w:r>
    </w:p>
    <w:p w14:paraId="2408CD08" w14:textId="77777777" w:rsidR="0002001D" w:rsidRPr="00841CA5" w:rsidRDefault="0002001D" w:rsidP="0002001D">
      <w:pPr>
        <w:pStyle w:val="a4"/>
        <w:tabs>
          <w:tab w:val="left" w:pos="-1084"/>
        </w:tabs>
        <w:ind w:left="1080"/>
        <w:jc w:val="both"/>
        <w:rPr>
          <w:rFonts w:ascii="Myriad Pro" w:hAnsi="Myriad Pro" w:cs="Arial"/>
          <w:szCs w:val="24"/>
        </w:rPr>
      </w:pPr>
    </w:p>
    <w:p w14:paraId="30983CCA" w14:textId="77777777" w:rsidR="00C9000C" w:rsidRPr="00841CA5" w:rsidRDefault="00C9000C" w:rsidP="00841CA5">
      <w:pPr>
        <w:tabs>
          <w:tab w:val="left" w:pos="-1084"/>
        </w:tabs>
        <w:ind w:left="720"/>
        <w:jc w:val="both"/>
        <w:rPr>
          <w:rFonts w:ascii="Myriad Pro" w:hAnsi="Myriad Pro" w:cs="Arial"/>
          <w:szCs w:val="24"/>
        </w:rPr>
      </w:pPr>
      <w:r w:rsidRPr="00841CA5">
        <w:rPr>
          <w:rFonts w:ascii="Myriad Pro" w:hAnsi="Myriad Pro" w:cs="Arial"/>
          <w:szCs w:val="24"/>
        </w:rPr>
        <w:t>The above shall remain valid unless the Prospective Investor is subject to the obligation to maintain a record of the said documentation, according to the applicable laws and rules, professional standards or/and internal audit and compliance processes.</w:t>
      </w:r>
    </w:p>
    <w:p w14:paraId="5B60D903" w14:textId="731A67DE"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7.2</w:t>
      </w:r>
      <w:r w:rsidRPr="00841CA5">
        <w:rPr>
          <w:rFonts w:ascii="Myriad Pro" w:hAnsi="Myriad Pro" w:cs="Arial"/>
          <w:b/>
          <w:szCs w:val="24"/>
        </w:rPr>
        <w:tab/>
      </w:r>
      <w:r w:rsidRPr="00841CA5">
        <w:rPr>
          <w:rFonts w:ascii="Myriad Pro" w:hAnsi="Myriad Pro" w:cs="Arial"/>
          <w:szCs w:val="24"/>
        </w:rPr>
        <w:t>The Prospective Investor shall complete the aforesaid processes and provide the Company with a written assurance attesting the actions taken in compliance with the above provision of the Agreement, within fifteen (15) working days from the disclosure of its aforesaid obligations in any way whatsoever, by the Company or the Special Administrator.</w:t>
      </w:r>
    </w:p>
    <w:p w14:paraId="2D723ACE" w14:textId="77777777" w:rsidR="00C9000C" w:rsidRPr="00841CA5" w:rsidRDefault="00C9000C" w:rsidP="00841CA5">
      <w:pPr>
        <w:tabs>
          <w:tab w:val="left" w:pos="-1084"/>
        </w:tabs>
        <w:ind w:left="720" w:hanging="720"/>
        <w:jc w:val="both"/>
        <w:rPr>
          <w:rFonts w:ascii="Myriad Pro" w:hAnsi="Myriad Pro" w:cs="Arial"/>
          <w:szCs w:val="24"/>
        </w:rPr>
      </w:pPr>
    </w:p>
    <w:p w14:paraId="1246CE33" w14:textId="77777777" w:rsidR="00C9000C" w:rsidRPr="00841CA5" w:rsidRDefault="00C9000C" w:rsidP="00841CA5">
      <w:pPr>
        <w:tabs>
          <w:tab w:val="left" w:pos="-1084"/>
        </w:tabs>
        <w:ind w:left="720" w:hanging="720"/>
        <w:jc w:val="both"/>
        <w:rPr>
          <w:rFonts w:ascii="Myriad Pro" w:hAnsi="Myriad Pro" w:cs="Arial"/>
          <w:b/>
          <w:szCs w:val="24"/>
        </w:rPr>
      </w:pPr>
      <w:r w:rsidRPr="00841CA5">
        <w:rPr>
          <w:rFonts w:ascii="Myriad Pro" w:hAnsi="Myriad Pro" w:cs="Arial"/>
          <w:b/>
          <w:szCs w:val="24"/>
        </w:rPr>
        <w:t>Article 8 – Final Provisions</w:t>
      </w:r>
    </w:p>
    <w:p w14:paraId="41613A71" w14:textId="77777777" w:rsidR="00C9000C" w:rsidRPr="00841CA5" w:rsidRDefault="00C9000C" w:rsidP="00841CA5">
      <w:pPr>
        <w:tabs>
          <w:tab w:val="left" w:pos="-1084"/>
        </w:tabs>
        <w:ind w:left="720" w:hanging="720"/>
        <w:jc w:val="both"/>
        <w:rPr>
          <w:rFonts w:ascii="Myriad Pro" w:hAnsi="Myriad Pro" w:cs="Arial"/>
          <w:b/>
          <w:szCs w:val="24"/>
        </w:rPr>
      </w:pPr>
    </w:p>
    <w:p w14:paraId="4A0BD891" w14:textId="77777777"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 xml:space="preserve">8.1 </w:t>
      </w:r>
      <w:r w:rsidRPr="00841CA5">
        <w:rPr>
          <w:rFonts w:ascii="Myriad Pro" w:hAnsi="Myriad Pro" w:cs="Arial"/>
          <w:b/>
          <w:szCs w:val="24"/>
        </w:rPr>
        <w:tab/>
      </w:r>
      <w:r w:rsidRPr="00841CA5">
        <w:rPr>
          <w:rFonts w:ascii="Myriad Pro" w:hAnsi="Myriad Pro" w:cs="Arial"/>
          <w:szCs w:val="24"/>
        </w:rPr>
        <w:t xml:space="preserve">Any amendment, </w:t>
      </w:r>
      <w:proofErr w:type="gramStart"/>
      <w:r w:rsidRPr="00841CA5">
        <w:rPr>
          <w:rFonts w:ascii="Myriad Pro" w:hAnsi="Myriad Pro" w:cs="Arial"/>
          <w:szCs w:val="24"/>
        </w:rPr>
        <w:t>completion</w:t>
      </w:r>
      <w:proofErr w:type="gramEnd"/>
      <w:r w:rsidRPr="00841CA5">
        <w:rPr>
          <w:rFonts w:ascii="Myriad Pro" w:hAnsi="Myriad Pro" w:cs="Arial"/>
          <w:szCs w:val="24"/>
        </w:rPr>
        <w:t xml:space="preserve"> or annulment of the terms of this Agreement may take place and be proved only in writing, excluding any other means of evidence including oath.</w:t>
      </w:r>
    </w:p>
    <w:p w14:paraId="43801282" w14:textId="77777777"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8.2</w:t>
      </w:r>
      <w:r w:rsidRPr="00841CA5">
        <w:rPr>
          <w:rFonts w:ascii="Myriad Pro" w:hAnsi="Myriad Pro" w:cs="Arial"/>
          <w:b/>
          <w:szCs w:val="24"/>
        </w:rPr>
        <w:tab/>
      </w:r>
      <w:r w:rsidRPr="00841CA5">
        <w:rPr>
          <w:rFonts w:ascii="Myriad Pro" w:hAnsi="Myriad Pro" w:cs="Arial"/>
          <w:szCs w:val="24"/>
        </w:rPr>
        <w:t xml:space="preserve">Each provision of this Agreement shall be construed as independent and severable from the remainder of the Agreement, and </w:t>
      </w:r>
      <w:proofErr w:type="gramStart"/>
      <w:r w:rsidRPr="00841CA5">
        <w:rPr>
          <w:rFonts w:ascii="Myriad Pro" w:hAnsi="Myriad Pro" w:cs="Arial"/>
          <w:szCs w:val="24"/>
        </w:rPr>
        <w:t>in the event that</w:t>
      </w:r>
      <w:proofErr w:type="gramEnd"/>
      <w:r w:rsidRPr="00841CA5">
        <w:rPr>
          <w:rFonts w:ascii="Myriad Pro" w:hAnsi="Myriad Pro" w:cs="Arial"/>
          <w:szCs w:val="24"/>
        </w:rPr>
        <w:t xml:space="preserve"> any part of this Agreement is deemed void or voidable, the rest of the Agreement shall not be affected thereby.</w:t>
      </w:r>
    </w:p>
    <w:p w14:paraId="2352EB48" w14:textId="77777777" w:rsidR="00C9000C" w:rsidRPr="00841CA5" w:rsidRDefault="00C9000C" w:rsidP="00841CA5">
      <w:pPr>
        <w:pStyle w:val="123"/>
        <w:numPr>
          <w:ilvl w:val="0"/>
          <w:numId w:val="0"/>
        </w:numPr>
        <w:tabs>
          <w:tab w:val="left" w:pos="-1084"/>
        </w:tabs>
        <w:ind w:left="708" w:hanging="708"/>
        <w:jc w:val="both"/>
        <w:rPr>
          <w:rFonts w:ascii="Myriad Pro" w:hAnsi="Myriad Pro" w:cs="Arial"/>
          <w:szCs w:val="24"/>
        </w:rPr>
      </w:pPr>
      <w:r w:rsidRPr="00841CA5">
        <w:rPr>
          <w:rFonts w:ascii="Myriad Pro" w:hAnsi="Myriad Pro" w:cs="Arial"/>
          <w:b/>
          <w:szCs w:val="24"/>
        </w:rPr>
        <w:t>8.3</w:t>
      </w:r>
      <w:r w:rsidRPr="00841CA5">
        <w:rPr>
          <w:rFonts w:ascii="Myriad Pro" w:hAnsi="Myriad Pro" w:cs="Arial"/>
          <w:b/>
          <w:szCs w:val="24"/>
        </w:rPr>
        <w:tab/>
      </w:r>
      <w:r w:rsidRPr="00841CA5">
        <w:rPr>
          <w:rFonts w:ascii="Myriad Pro" w:hAnsi="Myriad Pro" w:cs="Arial"/>
          <w:szCs w:val="24"/>
        </w:rPr>
        <w:t>Failure or delay in exercising any right whatsoever or filing a legal remedy or appeal, as described under this present Agreement, shall not be construed as a waiver of any such right, remedy or appeal. Additionally, no waiver of rights stemming from a breach of any of the provisions of this Agreement shall be construed as a waiver of rights stemming from any succeeding breach of the same or any other provision.</w:t>
      </w:r>
    </w:p>
    <w:p w14:paraId="3F18EBC5" w14:textId="77777777"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8.4</w:t>
      </w:r>
      <w:r w:rsidRPr="00841CA5">
        <w:rPr>
          <w:rFonts w:ascii="Myriad Pro" w:hAnsi="Myriad Pro" w:cs="Arial"/>
          <w:szCs w:val="24"/>
        </w:rPr>
        <w:tab/>
        <w:t>This Agreement is governed by Greek Law and in case of any dispute the Courts of Athens shall have exclusive jurisdiction.</w:t>
      </w:r>
    </w:p>
    <w:p w14:paraId="3A19AA66" w14:textId="77777777" w:rsidR="00C9000C" w:rsidRPr="00841CA5" w:rsidRDefault="00C9000C" w:rsidP="00841CA5">
      <w:pPr>
        <w:tabs>
          <w:tab w:val="left" w:pos="-1084"/>
        </w:tabs>
        <w:ind w:left="720" w:hanging="720"/>
        <w:jc w:val="both"/>
        <w:rPr>
          <w:rFonts w:ascii="Myriad Pro" w:hAnsi="Myriad Pro" w:cs="Arial"/>
          <w:szCs w:val="24"/>
        </w:rPr>
      </w:pPr>
      <w:r w:rsidRPr="00841CA5">
        <w:rPr>
          <w:rFonts w:ascii="Myriad Pro" w:hAnsi="Myriad Pro" w:cs="Arial"/>
          <w:b/>
          <w:szCs w:val="24"/>
        </w:rPr>
        <w:t>8.5</w:t>
      </w:r>
      <w:r w:rsidRPr="00841CA5">
        <w:rPr>
          <w:rFonts w:ascii="Myriad Pro" w:hAnsi="Myriad Pro" w:cs="Arial"/>
          <w:b/>
          <w:szCs w:val="24"/>
        </w:rPr>
        <w:tab/>
      </w:r>
      <w:r w:rsidRPr="00841CA5">
        <w:rPr>
          <w:rFonts w:ascii="Myriad Pro" w:hAnsi="Myriad Pro" w:cs="Arial"/>
          <w:szCs w:val="24"/>
        </w:rPr>
        <w:t>All notices regarding this Agreement shall be sent by registered mail to the address given on the first page of this Agreement.</w:t>
      </w:r>
    </w:p>
    <w:p w14:paraId="05AAEFFD" w14:textId="77777777" w:rsidR="00C9000C" w:rsidRPr="00841CA5" w:rsidRDefault="00C9000C" w:rsidP="00841CA5">
      <w:pPr>
        <w:tabs>
          <w:tab w:val="left" w:pos="-1084"/>
        </w:tabs>
        <w:ind w:left="720" w:hanging="720"/>
        <w:jc w:val="both"/>
        <w:rPr>
          <w:rFonts w:ascii="Myriad Pro" w:hAnsi="Myriad Pro" w:cs="Arial"/>
          <w:szCs w:val="24"/>
        </w:rPr>
      </w:pPr>
    </w:p>
    <w:p w14:paraId="09C563BA" w14:textId="77777777" w:rsidR="00C9000C" w:rsidRPr="00841CA5" w:rsidRDefault="00C9000C" w:rsidP="00841CA5">
      <w:pPr>
        <w:tabs>
          <w:tab w:val="left" w:pos="-1084"/>
        </w:tabs>
        <w:ind w:left="720" w:hanging="720"/>
        <w:jc w:val="both"/>
        <w:rPr>
          <w:rFonts w:ascii="Myriad Pro" w:hAnsi="Myriad Pro" w:cs="Arial"/>
          <w:szCs w:val="24"/>
        </w:rPr>
      </w:pPr>
    </w:p>
    <w:p w14:paraId="748F8D7D" w14:textId="77777777" w:rsidR="00C9000C" w:rsidRPr="00841CA5" w:rsidRDefault="00C9000C" w:rsidP="00841CA5">
      <w:pPr>
        <w:tabs>
          <w:tab w:val="left" w:pos="-1084"/>
        </w:tabs>
        <w:jc w:val="both"/>
        <w:rPr>
          <w:rFonts w:ascii="Myriad Pro" w:hAnsi="Myriad Pro" w:cs="Arial"/>
          <w:szCs w:val="24"/>
        </w:rPr>
      </w:pPr>
    </w:p>
    <w:p w14:paraId="4233FA15" w14:textId="77777777" w:rsidR="00C9000C" w:rsidRPr="00841CA5" w:rsidRDefault="00C9000C" w:rsidP="00841CA5">
      <w:pPr>
        <w:tabs>
          <w:tab w:val="left" w:pos="-1084"/>
        </w:tabs>
        <w:jc w:val="both"/>
        <w:rPr>
          <w:rFonts w:ascii="Myriad Pro" w:hAnsi="Myriad Pro" w:cs="Arial"/>
          <w:szCs w:val="24"/>
        </w:rPr>
      </w:pPr>
      <w:r w:rsidRPr="00841CA5">
        <w:rPr>
          <w:rFonts w:ascii="Myriad Pro" w:hAnsi="Myriad Pro" w:cs="Arial"/>
          <w:szCs w:val="24"/>
        </w:rPr>
        <w:t>In evidence of all the above, this present Agreement is executed in two (2) originals and each party received one (1) original.</w:t>
      </w:r>
    </w:p>
    <w:p w14:paraId="5F0DD344" w14:textId="77777777" w:rsidR="00C9000C" w:rsidRPr="00841CA5" w:rsidRDefault="00C9000C" w:rsidP="00841CA5">
      <w:pPr>
        <w:tabs>
          <w:tab w:val="left" w:pos="-1084"/>
        </w:tabs>
        <w:jc w:val="both"/>
        <w:rPr>
          <w:rFonts w:ascii="Myriad Pro" w:hAnsi="Myriad Pro" w:cs="Arial"/>
          <w:szCs w:val="24"/>
        </w:rPr>
      </w:pPr>
    </w:p>
    <w:p w14:paraId="306EB72A" w14:textId="77777777" w:rsidR="00C9000C" w:rsidRPr="00841CA5" w:rsidRDefault="00C9000C" w:rsidP="00841CA5">
      <w:pPr>
        <w:tabs>
          <w:tab w:val="left" w:pos="-1084"/>
        </w:tabs>
        <w:jc w:val="both"/>
        <w:rPr>
          <w:rFonts w:ascii="Myriad Pro" w:hAnsi="Myriad Pro" w:cs="Arial"/>
          <w:szCs w:val="24"/>
        </w:rPr>
      </w:pPr>
    </w:p>
    <w:p w14:paraId="672E9A67" w14:textId="77777777" w:rsidR="00C9000C" w:rsidRPr="00841CA5" w:rsidRDefault="00C9000C" w:rsidP="00841CA5">
      <w:pPr>
        <w:tabs>
          <w:tab w:val="left" w:pos="-1084"/>
        </w:tabs>
        <w:jc w:val="both"/>
        <w:rPr>
          <w:rFonts w:ascii="Myriad Pro" w:hAnsi="Myriad Pro" w:cs="Arial"/>
          <w:szCs w:val="24"/>
        </w:rPr>
      </w:pPr>
    </w:p>
    <w:p w14:paraId="01E64C0C" w14:textId="77777777" w:rsidR="00C9000C" w:rsidRPr="00841CA5" w:rsidRDefault="00C9000C" w:rsidP="00841CA5">
      <w:pPr>
        <w:tabs>
          <w:tab w:val="left" w:pos="-1084"/>
        </w:tabs>
        <w:jc w:val="both"/>
        <w:rPr>
          <w:rFonts w:ascii="Myriad Pro" w:hAnsi="Myriad Pro" w:cs="Arial"/>
          <w:szCs w:val="24"/>
        </w:rPr>
      </w:pPr>
    </w:p>
    <w:p w14:paraId="7B0007AD" w14:textId="77777777" w:rsidR="00C9000C" w:rsidRPr="00841CA5" w:rsidRDefault="00C9000C" w:rsidP="00841CA5">
      <w:pPr>
        <w:tabs>
          <w:tab w:val="left" w:pos="-1084"/>
        </w:tabs>
        <w:jc w:val="both"/>
        <w:rPr>
          <w:rFonts w:ascii="Myriad Pro" w:hAnsi="Myriad Pro" w:cs="Arial"/>
          <w:szCs w:val="24"/>
        </w:rPr>
      </w:pPr>
    </w:p>
    <w:p w14:paraId="4B337534" w14:textId="77777777" w:rsidR="00C9000C" w:rsidRPr="00841CA5" w:rsidRDefault="00C9000C" w:rsidP="00841CA5">
      <w:pPr>
        <w:tabs>
          <w:tab w:val="left" w:pos="-1084"/>
        </w:tabs>
        <w:jc w:val="both"/>
        <w:rPr>
          <w:rFonts w:ascii="Myriad Pro" w:hAnsi="Myriad Pro" w:cs="Arial"/>
          <w:szCs w:val="24"/>
        </w:rPr>
      </w:pPr>
      <w:r w:rsidRPr="00841CA5">
        <w:rPr>
          <w:rFonts w:ascii="Myriad Pro" w:hAnsi="Myriad Pro" w:cs="Arial"/>
          <w:b/>
          <w:szCs w:val="24"/>
        </w:rPr>
        <w:t>COMPANY</w:t>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b/>
          <w:szCs w:val="24"/>
        </w:rPr>
        <w:t>PROSPECTIVE INVESTOR</w:t>
      </w:r>
    </w:p>
    <w:p w14:paraId="10243851" w14:textId="77777777" w:rsidR="00C9000C" w:rsidRPr="00841CA5" w:rsidRDefault="00C9000C" w:rsidP="00841CA5">
      <w:pPr>
        <w:tabs>
          <w:tab w:val="left" w:pos="-1084"/>
        </w:tabs>
        <w:jc w:val="both"/>
        <w:rPr>
          <w:rFonts w:ascii="Myriad Pro" w:hAnsi="Myriad Pro" w:cs="Arial"/>
          <w:szCs w:val="24"/>
        </w:rPr>
      </w:pPr>
    </w:p>
    <w:p w14:paraId="58912888" w14:textId="77777777" w:rsidR="00C9000C" w:rsidRPr="00841CA5" w:rsidRDefault="00C9000C" w:rsidP="00841CA5">
      <w:pPr>
        <w:tabs>
          <w:tab w:val="left" w:pos="-1084"/>
        </w:tabs>
        <w:jc w:val="both"/>
        <w:rPr>
          <w:rFonts w:ascii="Myriad Pro" w:hAnsi="Myriad Pro" w:cs="Arial"/>
          <w:szCs w:val="24"/>
        </w:rPr>
      </w:pPr>
    </w:p>
    <w:p w14:paraId="53CCD095" w14:textId="77777777" w:rsidR="00C9000C" w:rsidRPr="00841CA5" w:rsidRDefault="00C9000C" w:rsidP="00841CA5">
      <w:pPr>
        <w:tabs>
          <w:tab w:val="left" w:pos="-1084"/>
        </w:tabs>
        <w:jc w:val="both"/>
        <w:rPr>
          <w:rFonts w:ascii="Myriad Pro" w:hAnsi="Myriad Pro" w:cs="Arial"/>
          <w:szCs w:val="24"/>
        </w:rPr>
      </w:pPr>
    </w:p>
    <w:p w14:paraId="736AC289" w14:textId="77777777" w:rsidR="00C9000C" w:rsidRPr="00841CA5" w:rsidRDefault="00C9000C" w:rsidP="00841CA5">
      <w:pPr>
        <w:tabs>
          <w:tab w:val="left" w:pos="-1084"/>
        </w:tabs>
        <w:jc w:val="both"/>
        <w:rPr>
          <w:rFonts w:ascii="Myriad Pro" w:hAnsi="Myriad Pro" w:cs="Arial"/>
          <w:szCs w:val="24"/>
        </w:rPr>
      </w:pPr>
      <w:r w:rsidRPr="00841CA5">
        <w:rPr>
          <w:rFonts w:ascii="Myriad Pro" w:hAnsi="Myriad Pro" w:cs="Arial"/>
          <w:szCs w:val="24"/>
        </w:rPr>
        <w:t>____________________________</w:t>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t>_________________________</w:t>
      </w:r>
    </w:p>
    <w:p w14:paraId="61B5FCE0" w14:textId="77777777" w:rsidR="00C9000C" w:rsidRPr="00841CA5" w:rsidRDefault="00C9000C" w:rsidP="00841CA5">
      <w:pPr>
        <w:tabs>
          <w:tab w:val="left" w:pos="-1084"/>
        </w:tabs>
        <w:jc w:val="both"/>
        <w:rPr>
          <w:rFonts w:ascii="Myriad Pro" w:hAnsi="Myriad Pro" w:cs="Arial"/>
          <w:szCs w:val="24"/>
        </w:rPr>
      </w:pPr>
      <w:r w:rsidRPr="00841CA5">
        <w:rPr>
          <w:rFonts w:ascii="Myriad Pro" w:hAnsi="Myriad Pro" w:cs="Arial"/>
          <w:szCs w:val="24"/>
        </w:rPr>
        <w:t>By:</w:t>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r>
      <w:r w:rsidRPr="00841CA5">
        <w:rPr>
          <w:rFonts w:ascii="Myriad Pro" w:hAnsi="Myriad Pro" w:cs="Arial"/>
          <w:szCs w:val="24"/>
        </w:rPr>
        <w:tab/>
        <w:t>By:</w:t>
      </w:r>
    </w:p>
    <w:p w14:paraId="1DB30800" w14:textId="77777777" w:rsidR="00C9000C" w:rsidRPr="00841CA5" w:rsidRDefault="00C9000C" w:rsidP="00841CA5">
      <w:pPr>
        <w:tabs>
          <w:tab w:val="left" w:pos="-1084"/>
        </w:tabs>
        <w:jc w:val="both"/>
        <w:rPr>
          <w:rFonts w:ascii="Myriad Pro" w:hAnsi="Myriad Pro" w:cs="Arial"/>
          <w:szCs w:val="24"/>
        </w:rPr>
      </w:pPr>
    </w:p>
    <w:p w14:paraId="7846ADAE" w14:textId="77777777" w:rsidR="00C9000C" w:rsidRPr="00841CA5" w:rsidRDefault="00C9000C" w:rsidP="00841CA5">
      <w:pPr>
        <w:tabs>
          <w:tab w:val="left" w:pos="-1084"/>
          <w:tab w:val="left" w:pos="567"/>
        </w:tabs>
        <w:jc w:val="both"/>
        <w:rPr>
          <w:rFonts w:ascii="Myriad Pro" w:hAnsi="Myriad Pro" w:cs="Arial"/>
          <w:szCs w:val="24"/>
        </w:rPr>
      </w:pPr>
    </w:p>
    <w:p w14:paraId="4A81E991" w14:textId="77777777" w:rsidR="00C9000C" w:rsidRPr="00841CA5" w:rsidRDefault="00C9000C" w:rsidP="00841CA5">
      <w:pPr>
        <w:tabs>
          <w:tab w:val="left" w:pos="-1084"/>
          <w:tab w:val="left" w:pos="567"/>
        </w:tabs>
        <w:jc w:val="both"/>
        <w:rPr>
          <w:rFonts w:ascii="Myriad Pro" w:hAnsi="Myriad Pro" w:cs="Arial"/>
          <w:szCs w:val="24"/>
        </w:rPr>
      </w:pPr>
    </w:p>
    <w:p w14:paraId="2C8CB380" w14:textId="151924DA" w:rsidR="00F904DB" w:rsidRPr="00841CA5" w:rsidRDefault="00F904DB" w:rsidP="00841CA5">
      <w:pPr>
        <w:tabs>
          <w:tab w:val="left" w:pos="-1084"/>
          <w:tab w:val="left" w:pos="567"/>
        </w:tabs>
        <w:jc w:val="both"/>
        <w:rPr>
          <w:rFonts w:ascii="Myriad Pro" w:hAnsi="Myriad Pro" w:cs="Arial"/>
          <w:szCs w:val="24"/>
        </w:rPr>
      </w:pPr>
    </w:p>
    <w:p w14:paraId="58069620" w14:textId="77777777" w:rsidR="00C9000C" w:rsidRPr="00841CA5" w:rsidRDefault="00C9000C" w:rsidP="00841CA5">
      <w:pPr>
        <w:tabs>
          <w:tab w:val="left" w:pos="-1084"/>
          <w:tab w:val="left" w:pos="567"/>
        </w:tabs>
        <w:jc w:val="both"/>
        <w:rPr>
          <w:rFonts w:ascii="Myriad Pro" w:hAnsi="Myriad Pro" w:cs="Arial"/>
          <w:szCs w:val="24"/>
        </w:rPr>
      </w:pPr>
      <w:r w:rsidRPr="00841CA5">
        <w:rPr>
          <w:rFonts w:ascii="Myriad Pro" w:hAnsi="Myriad Pro" w:cs="Arial"/>
          <w:szCs w:val="24"/>
        </w:rPr>
        <w:t>Date:</w:t>
      </w:r>
    </w:p>
    <w:p w14:paraId="0FBA2BDC" w14:textId="77777777" w:rsidR="00C9000C" w:rsidRPr="00841CA5" w:rsidRDefault="00C9000C" w:rsidP="00841CA5">
      <w:pPr>
        <w:tabs>
          <w:tab w:val="left" w:pos="-1084"/>
          <w:tab w:val="left" w:pos="567"/>
        </w:tabs>
        <w:jc w:val="both"/>
        <w:rPr>
          <w:rFonts w:ascii="Myriad Pro" w:hAnsi="Myriad Pro" w:cs="Arial"/>
          <w:szCs w:val="24"/>
        </w:rPr>
      </w:pPr>
    </w:p>
    <w:p w14:paraId="74314F6A" w14:textId="77777777" w:rsidR="00C9000C" w:rsidRPr="00841CA5" w:rsidRDefault="00C9000C" w:rsidP="00841CA5">
      <w:pPr>
        <w:tabs>
          <w:tab w:val="left" w:pos="-1084"/>
          <w:tab w:val="left" w:pos="567"/>
        </w:tabs>
        <w:rPr>
          <w:rFonts w:ascii="Myriad Pro" w:hAnsi="Myriad Pro" w:cs="Arial"/>
          <w:szCs w:val="24"/>
        </w:rPr>
      </w:pPr>
    </w:p>
    <w:p w14:paraId="22C09410" w14:textId="77777777" w:rsidR="00C9000C" w:rsidRPr="00841CA5" w:rsidRDefault="00C9000C" w:rsidP="00841CA5">
      <w:pPr>
        <w:tabs>
          <w:tab w:val="left" w:pos="-1084"/>
          <w:tab w:val="left" w:pos="567"/>
        </w:tabs>
        <w:rPr>
          <w:rFonts w:ascii="Myriad Pro" w:hAnsi="Myriad Pro" w:cs="Arial"/>
          <w:szCs w:val="24"/>
        </w:rPr>
      </w:pPr>
    </w:p>
    <w:p w14:paraId="721A72CA" w14:textId="77777777" w:rsidR="00447126" w:rsidRPr="00841CA5" w:rsidRDefault="00447126" w:rsidP="00841CA5">
      <w:pPr>
        <w:rPr>
          <w:rFonts w:ascii="Myriad Pro" w:hAnsi="Myriad Pro"/>
        </w:rPr>
      </w:pPr>
    </w:p>
    <w:sectPr w:rsidR="00447126" w:rsidRPr="00841CA5" w:rsidSect="00F54666">
      <w:footerReference w:type="default" r:id="rId7"/>
      <w:endnotePr>
        <w:numFmt w:val="decimal"/>
      </w:endnotePr>
      <w:pgSz w:w="11905" w:h="16837"/>
      <w:pgMar w:top="1134" w:right="1247" w:bottom="1134" w:left="1247"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1005B" w14:textId="77777777" w:rsidR="00D72EB9" w:rsidRDefault="00D72EB9">
      <w:r>
        <w:separator/>
      </w:r>
    </w:p>
  </w:endnote>
  <w:endnote w:type="continuationSeparator" w:id="0">
    <w:p w14:paraId="0C549EBE" w14:textId="77777777" w:rsidR="00D72EB9" w:rsidRDefault="00D7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FBB5" w14:textId="77777777" w:rsidR="00233622" w:rsidRPr="00233622" w:rsidRDefault="00D72EB9">
    <w:pPr>
      <w:pStyle w:val="a3"/>
      <w:jc w:val="right"/>
      <w:rPr>
        <w:rFonts w:ascii="Calibri" w:hAnsi="Calibri"/>
        <w:sz w:val="20"/>
      </w:rPr>
    </w:pPr>
  </w:p>
  <w:p w14:paraId="14513D0D" w14:textId="77777777" w:rsidR="00B20F4F" w:rsidRPr="00233622" w:rsidRDefault="00C9000C" w:rsidP="00233622">
    <w:pPr>
      <w:pStyle w:val="a3"/>
      <w:jc w:val="right"/>
      <w:rPr>
        <w:rFonts w:ascii="Calibri" w:hAnsi="Calibri"/>
        <w:sz w:val="20"/>
      </w:rPr>
    </w:pPr>
    <w:r w:rsidRPr="00233622">
      <w:rPr>
        <w:rFonts w:ascii="Calibri" w:hAnsi="Calibri"/>
        <w:sz w:val="20"/>
      </w:rPr>
      <w:t xml:space="preserve"> </w:t>
    </w:r>
    <w:r w:rsidRPr="00233622">
      <w:rPr>
        <w:rFonts w:ascii="Calibri" w:hAnsi="Calibri"/>
        <w:b/>
        <w:bCs/>
        <w:sz w:val="20"/>
      </w:rPr>
      <w:fldChar w:fldCharType="begin"/>
    </w:r>
    <w:r w:rsidRPr="00233622">
      <w:rPr>
        <w:rFonts w:ascii="Calibri" w:hAnsi="Calibri"/>
        <w:b/>
        <w:bCs/>
        <w:sz w:val="20"/>
      </w:rPr>
      <w:instrText xml:space="preserve"> PAGE </w:instrText>
    </w:r>
    <w:r w:rsidRPr="00233622">
      <w:rPr>
        <w:rFonts w:ascii="Calibri" w:hAnsi="Calibri"/>
        <w:b/>
        <w:bCs/>
        <w:sz w:val="20"/>
      </w:rPr>
      <w:fldChar w:fldCharType="separate"/>
    </w:r>
    <w:r>
      <w:rPr>
        <w:rFonts w:ascii="Calibri" w:hAnsi="Calibri"/>
        <w:b/>
        <w:bCs/>
        <w:noProof/>
        <w:sz w:val="20"/>
      </w:rPr>
      <w:t>6</w:t>
    </w:r>
    <w:r w:rsidRPr="00233622">
      <w:rPr>
        <w:rFonts w:ascii="Calibri" w:hAnsi="Calibri"/>
        <w:b/>
        <w:bCs/>
        <w:sz w:val="20"/>
      </w:rPr>
      <w:fldChar w:fldCharType="end"/>
    </w:r>
    <w:r w:rsidRPr="00233622">
      <w:rPr>
        <w:rFonts w:ascii="Calibri" w:hAnsi="Calibri"/>
        <w:sz w:val="20"/>
      </w:rPr>
      <w:t xml:space="preserve"> </w:t>
    </w:r>
    <w:r w:rsidRPr="00233622">
      <w:rPr>
        <w:rFonts w:ascii="Calibri" w:hAnsi="Calibri"/>
        <w:b/>
        <w:sz w:val="20"/>
      </w:rPr>
      <w:t>/</w:t>
    </w:r>
    <w:r w:rsidRPr="00233622">
      <w:rPr>
        <w:rFonts w:ascii="Calibri" w:hAnsi="Calibri"/>
        <w:sz w:val="20"/>
      </w:rPr>
      <w:t xml:space="preserve"> </w:t>
    </w:r>
    <w:r w:rsidRPr="00233622">
      <w:rPr>
        <w:rFonts w:ascii="Calibri" w:hAnsi="Calibri"/>
        <w:b/>
        <w:bCs/>
        <w:sz w:val="20"/>
      </w:rPr>
      <w:fldChar w:fldCharType="begin"/>
    </w:r>
    <w:r w:rsidRPr="00233622">
      <w:rPr>
        <w:rFonts w:ascii="Calibri" w:hAnsi="Calibri"/>
        <w:b/>
        <w:bCs/>
        <w:sz w:val="20"/>
      </w:rPr>
      <w:instrText xml:space="preserve"> NUMPAGES  </w:instrText>
    </w:r>
    <w:r w:rsidRPr="00233622">
      <w:rPr>
        <w:rFonts w:ascii="Calibri" w:hAnsi="Calibri"/>
        <w:b/>
        <w:bCs/>
        <w:sz w:val="20"/>
      </w:rPr>
      <w:fldChar w:fldCharType="separate"/>
    </w:r>
    <w:r>
      <w:rPr>
        <w:rFonts w:ascii="Calibri" w:hAnsi="Calibri"/>
        <w:b/>
        <w:bCs/>
        <w:noProof/>
        <w:sz w:val="20"/>
      </w:rPr>
      <w:t>6</w:t>
    </w:r>
    <w:r w:rsidRPr="00233622">
      <w:rPr>
        <w:rFonts w:ascii="Calibri" w:hAnsi="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74797" w14:textId="77777777" w:rsidR="00D72EB9" w:rsidRDefault="00D72EB9">
      <w:r>
        <w:separator/>
      </w:r>
    </w:p>
  </w:footnote>
  <w:footnote w:type="continuationSeparator" w:id="0">
    <w:p w14:paraId="4D583E77" w14:textId="77777777" w:rsidR="00D72EB9" w:rsidRDefault="00D72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123"/>
      <w:lvlText w:val="%1."/>
      <w:lvlJc w:val="left"/>
      <w:pPr>
        <w:tabs>
          <w:tab w:val="num" w:pos="720"/>
        </w:tabs>
      </w:pPr>
    </w:lvl>
  </w:abstractNum>
  <w:abstractNum w:abstractNumId="1" w15:restartNumberingAfterBreak="0">
    <w:nsid w:val="039D475B"/>
    <w:multiLevelType w:val="hybridMultilevel"/>
    <w:tmpl w:val="75326168"/>
    <w:lvl w:ilvl="0" w:tplc="20ACEC2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374A98"/>
    <w:multiLevelType w:val="hybridMultilevel"/>
    <w:tmpl w:val="CA302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649FE"/>
    <w:multiLevelType w:val="multilevel"/>
    <w:tmpl w:val="BA0283CC"/>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 w15:restartNumberingAfterBreak="0">
    <w:nsid w:val="70540D07"/>
    <w:multiLevelType w:val="hybridMultilevel"/>
    <w:tmpl w:val="DA8A58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123"/>
        <w:lvlText w:val="%1."/>
        <w:lvlJc w:val="left"/>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0C"/>
    <w:rsid w:val="0002001D"/>
    <w:rsid w:val="000D6671"/>
    <w:rsid w:val="00410E6D"/>
    <w:rsid w:val="00447126"/>
    <w:rsid w:val="0068532E"/>
    <w:rsid w:val="00841CA5"/>
    <w:rsid w:val="00B75938"/>
    <w:rsid w:val="00C9000C"/>
    <w:rsid w:val="00C91A78"/>
    <w:rsid w:val="00D31EE4"/>
    <w:rsid w:val="00D72EB9"/>
    <w:rsid w:val="00F904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759E"/>
  <w15:chartTrackingRefBased/>
  <w15:docId w15:val="{25CCC7D8-A1AE-4541-A0A6-940AD7F6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00C"/>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3">
    <w:name w:val="1.2.3"/>
    <w:basedOn w:val="a"/>
    <w:rsid w:val="00C9000C"/>
    <w:pPr>
      <w:numPr>
        <w:numId w:val="1"/>
      </w:numPr>
      <w:ind w:left="720" w:hanging="720"/>
    </w:pPr>
  </w:style>
  <w:style w:type="paragraph" w:styleId="a3">
    <w:name w:val="footer"/>
    <w:basedOn w:val="a"/>
    <w:link w:val="Char"/>
    <w:uiPriority w:val="99"/>
    <w:rsid w:val="00C9000C"/>
    <w:pPr>
      <w:tabs>
        <w:tab w:val="center" w:pos="4153"/>
        <w:tab w:val="right" w:pos="8306"/>
      </w:tabs>
    </w:pPr>
  </w:style>
  <w:style w:type="character" w:customStyle="1" w:styleId="Char">
    <w:name w:val="Υποσέλιδο Char"/>
    <w:basedOn w:val="a0"/>
    <w:link w:val="a3"/>
    <w:uiPriority w:val="99"/>
    <w:rsid w:val="00C9000C"/>
    <w:rPr>
      <w:rFonts w:ascii="Times New Roman" w:eastAsia="Times New Roman" w:hAnsi="Times New Roman" w:cs="Times New Roman"/>
      <w:snapToGrid w:val="0"/>
      <w:sz w:val="24"/>
      <w:szCs w:val="20"/>
      <w:lang w:val="en-US"/>
    </w:rPr>
  </w:style>
  <w:style w:type="paragraph" w:styleId="a4">
    <w:name w:val="List Paragraph"/>
    <w:basedOn w:val="a"/>
    <w:uiPriority w:val="34"/>
    <w:qFormat/>
    <w:rsid w:val="00C9000C"/>
    <w:pPr>
      <w:ind w:left="720"/>
      <w:contextualSpacing/>
    </w:pPr>
  </w:style>
  <w:style w:type="character" w:styleId="a5">
    <w:name w:val="annotation reference"/>
    <w:basedOn w:val="a0"/>
    <w:uiPriority w:val="99"/>
    <w:semiHidden/>
    <w:unhideWhenUsed/>
    <w:rsid w:val="00D31EE4"/>
    <w:rPr>
      <w:sz w:val="16"/>
      <w:szCs w:val="16"/>
    </w:rPr>
  </w:style>
  <w:style w:type="paragraph" w:styleId="a6">
    <w:name w:val="annotation text"/>
    <w:basedOn w:val="a"/>
    <w:link w:val="Char0"/>
    <w:uiPriority w:val="99"/>
    <w:semiHidden/>
    <w:unhideWhenUsed/>
    <w:rsid w:val="00D31EE4"/>
    <w:rPr>
      <w:sz w:val="20"/>
    </w:rPr>
  </w:style>
  <w:style w:type="character" w:customStyle="1" w:styleId="Char0">
    <w:name w:val="Κείμενο σχολίου Char"/>
    <w:basedOn w:val="a0"/>
    <w:link w:val="a6"/>
    <w:uiPriority w:val="99"/>
    <w:semiHidden/>
    <w:rsid w:val="00D31EE4"/>
    <w:rPr>
      <w:rFonts w:ascii="Times New Roman" w:eastAsia="Times New Roman" w:hAnsi="Times New Roman" w:cs="Times New Roman"/>
      <w:snapToGrid w:val="0"/>
      <w:sz w:val="20"/>
      <w:szCs w:val="20"/>
      <w:lang w:val="en-US"/>
    </w:rPr>
  </w:style>
  <w:style w:type="paragraph" w:styleId="a7">
    <w:name w:val="annotation subject"/>
    <w:basedOn w:val="a6"/>
    <w:next w:val="a6"/>
    <w:link w:val="Char1"/>
    <w:uiPriority w:val="99"/>
    <w:semiHidden/>
    <w:unhideWhenUsed/>
    <w:rsid w:val="00D31EE4"/>
    <w:rPr>
      <w:b/>
      <w:bCs/>
    </w:rPr>
  </w:style>
  <w:style w:type="character" w:customStyle="1" w:styleId="Char1">
    <w:name w:val="Θέμα σχολίου Char"/>
    <w:basedOn w:val="Char0"/>
    <w:link w:val="a7"/>
    <w:uiPriority w:val="99"/>
    <w:semiHidden/>
    <w:rsid w:val="00D31EE4"/>
    <w:rPr>
      <w:rFonts w:ascii="Times New Roman" w:eastAsia="Times New Roman" w:hAnsi="Times New Roman" w:cs="Times New Roman"/>
      <w:b/>
      <w:bCs/>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1525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 Zacharopoulos</dc:creator>
  <cp:keywords/>
  <dc:description/>
  <cp:lastModifiedBy>Giorgos Zacharopoulos</cp:lastModifiedBy>
  <cp:revision>2</cp:revision>
  <dcterms:created xsi:type="dcterms:W3CDTF">2021-03-26T16:44:00Z</dcterms:created>
  <dcterms:modified xsi:type="dcterms:W3CDTF">2021-03-26T16:44:00Z</dcterms:modified>
</cp:coreProperties>
</file>